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590C" w14:textId="77777777" w:rsidR="005719BC" w:rsidRPr="00FC0ED0" w:rsidRDefault="00FC0ED0" w:rsidP="0004348C">
      <w:pPr>
        <w:spacing w:after="0"/>
        <w:rPr>
          <w:b/>
        </w:rPr>
      </w:pPr>
      <w:r w:rsidRPr="00FC0ED0">
        <w:rPr>
          <w:b/>
        </w:rPr>
        <w:t>Anlage zu Qualitätssicherungsforderungen</w:t>
      </w:r>
      <w:r w:rsidR="0004348C">
        <w:rPr>
          <w:b/>
        </w:rPr>
        <w:t xml:space="preserve"> </w:t>
      </w:r>
      <w:r w:rsidRPr="00FC0ED0">
        <w:rPr>
          <w:b/>
        </w:rPr>
        <w:t xml:space="preserve">/ Attachment </w:t>
      </w:r>
      <w:proofErr w:type="spellStart"/>
      <w:r w:rsidRPr="00FC0ED0">
        <w:rPr>
          <w:b/>
        </w:rPr>
        <w:t>to</w:t>
      </w:r>
      <w:proofErr w:type="spellEnd"/>
      <w:r w:rsidRPr="00FC0ED0">
        <w:rPr>
          <w:b/>
        </w:rPr>
        <w:t xml:space="preserve"> Quality Assurance </w:t>
      </w:r>
      <w:proofErr w:type="spellStart"/>
      <w:r w:rsidRPr="00FC0ED0">
        <w:rPr>
          <w:b/>
        </w:rPr>
        <w:t>Requirements</w:t>
      </w:r>
      <w:proofErr w:type="spellEnd"/>
      <w:r w:rsidRPr="00FC0ED0">
        <w:rPr>
          <w:b/>
        </w:rPr>
        <w:t xml:space="preserve"> (QSF)</w:t>
      </w:r>
      <w:r>
        <w:rPr>
          <w:b/>
        </w:rPr>
        <w:t>:</w:t>
      </w:r>
    </w:p>
    <w:p w14:paraId="72E2D3DC" w14:textId="77777777" w:rsidR="00BA7800" w:rsidRPr="0004348C" w:rsidRDefault="00BA7800" w:rsidP="0004348C">
      <w:pPr>
        <w:rPr>
          <w:b/>
          <w:sz w:val="24"/>
        </w:rPr>
      </w:pPr>
      <w:r w:rsidRPr="0004348C">
        <w:rPr>
          <w:b/>
          <w:sz w:val="24"/>
        </w:rPr>
        <w:t>Compliance Matrix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559"/>
        <w:gridCol w:w="4337"/>
      </w:tblGrid>
      <w:tr w:rsidR="00155458" w14:paraId="73F5E305" w14:textId="77777777" w:rsidTr="00155458">
        <w:trPr>
          <w:tblHeader/>
          <w:jc w:val="center"/>
        </w:trPr>
        <w:tc>
          <w:tcPr>
            <w:tcW w:w="4390" w:type="dxa"/>
            <w:vAlign w:val="center"/>
          </w:tcPr>
          <w:p w14:paraId="02E68919" w14:textId="77777777" w:rsidR="009A7480" w:rsidRPr="00362444" w:rsidRDefault="000D03F5" w:rsidP="0098361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362444">
              <w:rPr>
                <w:rFonts w:ascii="Calibri" w:hAnsi="Calibri" w:cs="Calibri"/>
                <w:b/>
                <w:color w:val="000000"/>
                <w:szCs w:val="22"/>
              </w:rPr>
              <w:t xml:space="preserve">Anforderungen aus der QSF / </w:t>
            </w:r>
          </w:p>
          <w:p w14:paraId="61264664" w14:textId="77777777" w:rsidR="000D03F5" w:rsidRPr="0004348C" w:rsidRDefault="000D03F5" w:rsidP="0098361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362444">
              <w:rPr>
                <w:rFonts w:ascii="Calibri" w:hAnsi="Calibri" w:cs="Calibri"/>
                <w:b/>
                <w:color w:val="000000"/>
                <w:szCs w:val="22"/>
              </w:rPr>
              <w:t>Requirements</w:t>
            </w:r>
            <w:proofErr w:type="spellEnd"/>
            <w:r w:rsidRPr="00362444">
              <w:rPr>
                <w:rFonts w:ascii="Calibri" w:hAnsi="Calibri" w:cs="Calibri"/>
                <w:b/>
                <w:color w:val="000000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b/>
                <w:color w:val="000000"/>
                <w:szCs w:val="22"/>
              </w:rPr>
              <w:t>from</w:t>
            </w:r>
            <w:proofErr w:type="spellEnd"/>
            <w:r w:rsidRPr="00362444">
              <w:rPr>
                <w:rFonts w:ascii="Calibri" w:hAnsi="Calibri" w:cs="Calibri"/>
                <w:b/>
                <w:color w:val="000000"/>
                <w:szCs w:val="22"/>
              </w:rPr>
              <w:t xml:space="preserve"> QSF</w:t>
            </w:r>
          </w:p>
        </w:tc>
        <w:tc>
          <w:tcPr>
            <w:tcW w:w="1275" w:type="dxa"/>
            <w:vAlign w:val="center"/>
          </w:tcPr>
          <w:p w14:paraId="14676105" w14:textId="77777777" w:rsidR="00155458" w:rsidRPr="00362444" w:rsidRDefault="00155458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Erfüllt/</w:t>
            </w:r>
          </w:p>
          <w:p w14:paraId="5D01BC81" w14:textId="77777777" w:rsidR="000D03F5" w:rsidRPr="00362444" w:rsidRDefault="000D03F5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proofErr w:type="spellStart"/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Compliant</w:t>
            </w:r>
            <w:proofErr w:type="spellEnd"/>
          </w:p>
        </w:tc>
        <w:tc>
          <w:tcPr>
            <w:tcW w:w="1276" w:type="dxa"/>
            <w:vAlign w:val="center"/>
          </w:tcPr>
          <w:p w14:paraId="26A989D7" w14:textId="77777777" w:rsidR="00155458" w:rsidRPr="00362444" w:rsidRDefault="00155458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Teilweise</w:t>
            </w:r>
            <w:r w:rsidR="009766C2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erfüllt/</w:t>
            </w:r>
          </w:p>
          <w:p w14:paraId="5119C2F0" w14:textId="77777777" w:rsidR="000D03F5" w:rsidRPr="00362444" w:rsidRDefault="000D03F5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proofErr w:type="spellStart"/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Partly</w:t>
            </w:r>
            <w:proofErr w:type="spellEnd"/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Compliant</w:t>
            </w:r>
            <w:proofErr w:type="spellEnd"/>
          </w:p>
        </w:tc>
        <w:tc>
          <w:tcPr>
            <w:tcW w:w="1418" w:type="dxa"/>
            <w:vAlign w:val="center"/>
          </w:tcPr>
          <w:p w14:paraId="6458561D" w14:textId="77777777" w:rsidR="009766C2" w:rsidRDefault="00155458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 xml:space="preserve">Nicht erfüllt/ </w:t>
            </w:r>
          </w:p>
          <w:p w14:paraId="2BEC8A13" w14:textId="77777777" w:rsidR="000D03F5" w:rsidRPr="00362444" w:rsidRDefault="000D03F5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 xml:space="preserve">Not </w:t>
            </w:r>
            <w:proofErr w:type="spellStart"/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>Compliant</w:t>
            </w:r>
            <w:proofErr w:type="spellEnd"/>
          </w:p>
        </w:tc>
        <w:tc>
          <w:tcPr>
            <w:tcW w:w="1559" w:type="dxa"/>
            <w:vAlign w:val="center"/>
          </w:tcPr>
          <w:p w14:paraId="2C79D831" w14:textId="77777777" w:rsidR="000D03F5" w:rsidRPr="00362444" w:rsidRDefault="00155458" w:rsidP="00983613">
            <w:pPr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 w:rsidRPr="00362444">
              <w:rPr>
                <w:rFonts w:ascii="Calibri" w:hAnsi="Calibri" w:cs="Calibri"/>
                <w:b/>
                <w:color w:val="000000"/>
                <w:sz w:val="16"/>
              </w:rPr>
              <w:t xml:space="preserve">Nicht anwendbar/ </w:t>
            </w:r>
            <w:r w:rsidR="000D03F5" w:rsidRPr="00362444">
              <w:rPr>
                <w:rFonts w:ascii="Calibri" w:hAnsi="Calibri" w:cs="Calibri"/>
                <w:b/>
                <w:color w:val="000000"/>
                <w:sz w:val="16"/>
              </w:rPr>
              <w:t xml:space="preserve">Not </w:t>
            </w:r>
            <w:proofErr w:type="spellStart"/>
            <w:r w:rsidR="000D03F5" w:rsidRPr="00362444">
              <w:rPr>
                <w:rFonts w:ascii="Calibri" w:hAnsi="Calibri" w:cs="Calibri"/>
                <w:b/>
                <w:color w:val="000000"/>
                <w:sz w:val="16"/>
              </w:rPr>
              <w:t>Applicable</w:t>
            </w:r>
            <w:proofErr w:type="spellEnd"/>
          </w:p>
        </w:tc>
        <w:tc>
          <w:tcPr>
            <w:tcW w:w="4337" w:type="dxa"/>
            <w:vAlign w:val="center"/>
          </w:tcPr>
          <w:p w14:paraId="596788BF" w14:textId="77777777" w:rsidR="000D03F5" w:rsidRDefault="000D03F5" w:rsidP="0098361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Kommentar / Comment</w:t>
            </w:r>
          </w:p>
        </w:tc>
      </w:tr>
      <w:tr w:rsidR="00155458" w14:paraId="516CC910" w14:textId="77777777" w:rsidTr="00155458">
        <w:trPr>
          <w:jc w:val="center"/>
        </w:trPr>
        <w:tc>
          <w:tcPr>
            <w:tcW w:w="4390" w:type="dxa"/>
            <w:vAlign w:val="center"/>
          </w:tcPr>
          <w:p w14:paraId="3B133CA4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Cs w:val="22"/>
              </w:rPr>
              <w:t>1 Allgemeine Anforderungen/</w:t>
            </w:r>
          </w:p>
          <w:p w14:paraId="6C0A22F0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Cs w:val="22"/>
              </w:rPr>
              <w:t xml:space="preserve">   General </w:t>
            </w:r>
            <w:proofErr w:type="spellStart"/>
            <w:r w:rsidRPr="00362444">
              <w:rPr>
                <w:rFonts w:ascii="Calibri" w:hAnsi="Calibri" w:cs="Calibri"/>
                <w:color w:val="000000"/>
                <w:szCs w:val="22"/>
              </w:rPr>
              <w:t>Requirements</w:t>
            </w:r>
            <w:proofErr w:type="spellEnd"/>
          </w:p>
          <w:p w14:paraId="5BEB3657" w14:textId="77777777" w:rsidR="00492B6B" w:rsidRPr="007C3E5E" w:rsidRDefault="00492B6B" w:rsidP="00492B6B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699089D6" w14:textId="77777777" w:rsidR="00492B6B" w:rsidRPr="0004348C" w:rsidRDefault="00492B6B" w:rsidP="00492B6B">
            <w:pPr>
              <w:jc w:val="center"/>
            </w:pPr>
          </w:p>
        </w:tc>
        <w:tc>
          <w:tcPr>
            <w:tcW w:w="1276" w:type="dxa"/>
          </w:tcPr>
          <w:p w14:paraId="6904B599" w14:textId="77777777" w:rsidR="00492B6B" w:rsidRPr="0004348C" w:rsidRDefault="00492B6B" w:rsidP="00492B6B">
            <w:pPr>
              <w:jc w:val="center"/>
            </w:pPr>
          </w:p>
        </w:tc>
        <w:tc>
          <w:tcPr>
            <w:tcW w:w="1418" w:type="dxa"/>
          </w:tcPr>
          <w:p w14:paraId="74B7AD22" w14:textId="77777777" w:rsidR="00492B6B" w:rsidRPr="0004348C" w:rsidRDefault="00492B6B" w:rsidP="00492B6B">
            <w:pPr>
              <w:jc w:val="center"/>
            </w:pPr>
          </w:p>
        </w:tc>
        <w:tc>
          <w:tcPr>
            <w:tcW w:w="1559" w:type="dxa"/>
          </w:tcPr>
          <w:p w14:paraId="4579E989" w14:textId="77777777" w:rsidR="00492B6B" w:rsidRPr="0004348C" w:rsidRDefault="00492B6B" w:rsidP="00492B6B">
            <w:pPr>
              <w:jc w:val="center"/>
            </w:pPr>
          </w:p>
        </w:tc>
        <w:tc>
          <w:tcPr>
            <w:tcW w:w="4337" w:type="dxa"/>
          </w:tcPr>
          <w:p w14:paraId="71011418" w14:textId="77777777" w:rsidR="00492B6B" w:rsidRDefault="00492B6B" w:rsidP="007C46DB"/>
        </w:tc>
      </w:tr>
      <w:tr w:rsidR="00155458" w14:paraId="65DCEFD1" w14:textId="77777777" w:rsidTr="00155458">
        <w:trPr>
          <w:jc w:val="center"/>
        </w:trPr>
        <w:tc>
          <w:tcPr>
            <w:tcW w:w="4390" w:type="dxa"/>
            <w:vAlign w:val="bottom"/>
          </w:tcPr>
          <w:p w14:paraId="556A5DD4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1.1 Zweck und Geltungsbereich/</w:t>
            </w:r>
          </w:p>
          <w:p w14:paraId="6C9E60E2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Purpose and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Scope</w:t>
            </w:r>
            <w:proofErr w:type="spellEnd"/>
          </w:p>
          <w:p w14:paraId="12F7BA43" w14:textId="77777777" w:rsidR="00492B6B" w:rsidRPr="007C3E5E" w:rsidRDefault="00492B6B" w:rsidP="00492B6B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44B14F11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613317E4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00286212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2846F0A8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448B25A3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292FC6D1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28EB0948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5BCFE253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512A7BD1" w14:textId="77777777" w:rsidR="00492B6B" w:rsidRDefault="00492B6B" w:rsidP="007C46DB"/>
        </w:tc>
      </w:tr>
      <w:tr w:rsidR="00155458" w14:paraId="1CA283E8" w14:textId="77777777" w:rsidTr="00155458">
        <w:trPr>
          <w:jc w:val="center"/>
        </w:trPr>
        <w:tc>
          <w:tcPr>
            <w:tcW w:w="4390" w:type="dxa"/>
            <w:vAlign w:val="bottom"/>
          </w:tcPr>
          <w:p w14:paraId="67E91E88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1.2 Qualitätsmanagementsystem des</w:t>
            </w:r>
          </w:p>
          <w:p w14:paraId="7545400A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Lieferanten/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Suppliers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QMS</w:t>
            </w:r>
          </w:p>
          <w:p w14:paraId="7CB6AA67" w14:textId="77777777" w:rsidR="00492B6B" w:rsidRPr="007C3E5E" w:rsidRDefault="00492B6B" w:rsidP="00492B6B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6B42B7B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48F4BD1D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7007DA8C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785824F7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688F1E86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5592F230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016210C8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2A2A6701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37BE5A7F" w14:textId="77777777" w:rsidR="00492B6B" w:rsidRDefault="00492B6B" w:rsidP="00492B6B"/>
        </w:tc>
      </w:tr>
      <w:tr w:rsidR="00155458" w14:paraId="3B2E44A6" w14:textId="77777777" w:rsidTr="00155458">
        <w:trPr>
          <w:jc w:val="center"/>
        </w:trPr>
        <w:tc>
          <w:tcPr>
            <w:tcW w:w="4390" w:type="dxa"/>
            <w:vAlign w:val="bottom"/>
          </w:tcPr>
          <w:p w14:paraId="21AB1B46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1.3 Unterlieferanten-Management/</w:t>
            </w:r>
          </w:p>
          <w:p w14:paraId="3C42048D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Sub-Supplier Management</w:t>
            </w:r>
          </w:p>
          <w:p w14:paraId="4BB570EF" w14:textId="77777777" w:rsidR="00492B6B" w:rsidRPr="007C3E5E" w:rsidRDefault="00492B6B" w:rsidP="00492B6B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ABA6741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2C17E7B4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2C20BBFC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7ED872FB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50C00F7A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731EA4BE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79A2FCAA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7CC3F878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05201766" w14:textId="77777777" w:rsidR="00492B6B" w:rsidRDefault="00492B6B" w:rsidP="00492B6B"/>
        </w:tc>
      </w:tr>
      <w:tr w:rsidR="00155458" w14:paraId="614C46E7" w14:textId="77777777" w:rsidTr="00155458">
        <w:trPr>
          <w:jc w:val="center"/>
        </w:trPr>
        <w:tc>
          <w:tcPr>
            <w:tcW w:w="4390" w:type="dxa"/>
            <w:vAlign w:val="bottom"/>
          </w:tcPr>
          <w:p w14:paraId="790C6EAA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1.4 Qualitätsziele / Null-Fehler-Strategie/</w:t>
            </w:r>
          </w:p>
          <w:p w14:paraId="6CFE7235" w14:textId="77777777" w:rsidR="00492B6B" w:rsidRPr="005F5EA1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F5EA1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Quality </w:t>
            </w:r>
            <w:proofErr w:type="spellStart"/>
            <w:r w:rsidRPr="005F5EA1">
              <w:rPr>
                <w:rFonts w:ascii="Calibri" w:hAnsi="Calibri" w:cs="Calibri"/>
                <w:color w:val="000000"/>
                <w:sz w:val="18"/>
                <w:szCs w:val="22"/>
              </w:rPr>
              <w:t>Objectives</w:t>
            </w:r>
            <w:proofErr w:type="spellEnd"/>
            <w:r w:rsidRPr="005F5EA1">
              <w:rPr>
                <w:rFonts w:ascii="Calibri" w:hAnsi="Calibri" w:cs="Calibri"/>
                <w:color w:val="000000"/>
                <w:sz w:val="18"/>
                <w:szCs w:val="22"/>
              </w:rPr>
              <w:t>/Zero-</w:t>
            </w:r>
            <w:proofErr w:type="spellStart"/>
            <w:r w:rsidRPr="005F5EA1">
              <w:rPr>
                <w:rFonts w:ascii="Calibri" w:hAnsi="Calibri" w:cs="Calibri"/>
                <w:color w:val="000000"/>
                <w:sz w:val="18"/>
                <w:szCs w:val="22"/>
              </w:rPr>
              <w:t>Defect</w:t>
            </w:r>
            <w:proofErr w:type="spellEnd"/>
            <w:r w:rsidRPr="005F5EA1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5F5EA1">
              <w:rPr>
                <w:rFonts w:ascii="Calibri" w:hAnsi="Calibri" w:cs="Calibri"/>
                <w:color w:val="000000"/>
                <w:sz w:val="18"/>
                <w:szCs w:val="22"/>
              </w:rPr>
              <w:t>Strategy</w:t>
            </w:r>
            <w:proofErr w:type="spellEnd"/>
          </w:p>
          <w:p w14:paraId="78703E3B" w14:textId="77777777" w:rsidR="00492B6B" w:rsidRPr="005F5EA1" w:rsidRDefault="00492B6B" w:rsidP="00492B6B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5105BB1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5F9A4B53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3D488791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2285AC68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7D33C661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464E64B5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487A5C21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192D38CE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76E8F001" w14:textId="77777777" w:rsidR="00492B6B" w:rsidRDefault="00492B6B" w:rsidP="00492B6B"/>
        </w:tc>
      </w:tr>
      <w:tr w:rsidR="00766138" w:rsidRPr="00766138" w14:paraId="457C2A72" w14:textId="77777777" w:rsidTr="00155458">
        <w:trPr>
          <w:jc w:val="center"/>
        </w:trPr>
        <w:tc>
          <w:tcPr>
            <w:tcW w:w="4390" w:type="dxa"/>
            <w:vAlign w:val="bottom"/>
          </w:tcPr>
          <w:p w14:paraId="46490587" w14:textId="77777777" w:rsidR="00766138" w:rsidRPr="00362444" w:rsidRDefault="00766138" w:rsidP="00766138">
            <w:pPr>
              <w:rPr>
                <w:rFonts w:ascii="Calibri" w:hAnsi="Calibri" w:cs="Calibri"/>
                <w:color w:val="000000"/>
                <w:sz w:val="18"/>
              </w:rPr>
            </w:pPr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1.5 Vermeidung von Fremdkörperschäden /   </w:t>
            </w:r>
          </w:p>
          <w:p w14:paraId="7A65DE50" w14:textId="77777777" w:rsidR="00766138" w:rsidRPr="00362444" w:rsidRDefault="00766138" w:rsidP="00766138">
            <w:pPr>
              <w:rPr>
                <w:rFonts w:ascii="Calibri" w:hAnsi="Calibri" w:cs="Calibri"/>
                <w:color w:val="000000"/>
                <w:sz w:val="18"/>
              </w:rPr>
            </w:pPr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</w:rPr>
              <w:t>Prevention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</w:rPr>
              <w:t>of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</w:rPr>
              <w:t>Foreign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</w:rPr>
              <w:t>Object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</w:rPr>
              <w:t>Debris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</w:rPr>
              <w:t>/Damage</w:t>
            </w:r>
          </w:p>
          <w:p w14:paraId="310E8DD6" w14:textId="77777777" w:rsidR="007C3E5E" w:rsidRPr="007C3E5E" w:rsidRDefault="007C3E5E" w:rsidP="00766138">
            <w:pPr>
              <w:rPr>
                <w:rFonts w:ascii="Calibri" w:hAnsi="Calibri" w:cs="Calibri"/>
                <w:color w:val="000000"/>
                <w:sz w:val="12"/>
              </w:rPr>
            </w:pPr>
          </w:p>
        </w:tc>
        <w:tc>
          <w:tcPr>
            <w:tcW w:w="1275" w:type="dxa"/>
          </w:tcPr>
          <w:p w14:paraId="16641E71" w14:textId="77777777" w:rsidR="00766138" w:rsidRDefault="00766138" w:rsidP="00766138">
            <w:pPr>
              <w:jc w:val="center"/>
              <w:rPr>
                <w:noProof/>
              </w:rPr>
            </w:pPr>
          </w:p>
          <w:p w14:paraId="19F08468" w14:textId="77777777" w:rsidR="00766138" w:rsidRPr="007C3E5E" w:rsidRDefault="00766138" w:rsidP="00766138">
            <w:pPr>
              <w:jc w:val="center"/>
              <w:rPr>
                <w:noProof/>
                <w:lang w:val="en-GB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3B145BD4" w14:textId="77777777" w:rsidR="00766138" w:rsidRDefault="00766138" w:rsidP="00766138">
            <w:pPr>
              <w:jc w:val="center"/>
              <w:rPr>
                <w:noProof/>
              </w:rPr>
            </w:pPr>
          </w:p>
          <w:p w14:paraId="1713A9E3" w14:textId="77777777" w:rsidR="00766138" w:rsidRPr="007C3E5E" w:rsidRDefault="00766138" w:rsidP="00766138">
            <w:pPr>
              <w:jc w:val="center"/>
              <w:rPr>
                <w:noProof/>
                <w:lang w:val="en-GB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68692315" w14:textId="77777777" w:rsidR="00766138" w:rsidRDefault="00766138" w:rsidP="00766138">
            <w:pPr>
              <w:jc w:val="center"/>
              <w:rPr>
                <w:noProof/>
              </w:rPr>
            </w:pPr>
          </w:p>
          <w:p w14:paraId="2473D09F" w14:textId="77777777" w:rsidR="00766138" w:rsidRPr="007C3E5E" w:rsidRDefault="00766138" w:rsidP="00766138">
            <w:pPr>
              <w:jc w:val="center"/>
              <w:rPr>
                <w:noProof/>
                <w:lang w:val="en-GB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0A171E22" w14:textId="77777777" w:rsidR="00766138" w:rsidRDefault="00766138" w:rsidP="00766138">
            <w:pPr>
              <w:jc w:val="center"/>
              <w:rPr>
                <w:noProof/>
              </w:rPr>
            </w:pPr>
          </w:p>
          <w:p w14:paraId="33EBC4EF" w14:textId="77777777" w:rsidR="00766138" w:rsidRPr="007C3E5E" w:rsidRDefault="00766138" w:rsidP="00766138">
            <w:pPr>
              <w:jc w:val="center"/>
              <w:rPr>
                <w:noProof/>
                <w:lang w:val="en-GB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76EEE2B5" w14:textId="77777777" w:rsidR="00766138" w:rsidRPr="007C3E5E" w:rsidRDefault="00766138" w:rsidP="00766138">
            <w:pPr>
              <w:rPr>
                <w:lang w:val="en-GB"/>
              </w:rPr>
            </w:pPr>
          </w:p>
        </w:tc>
      </w:tr>
      <w:tr w:rsidR="00155458" w:rsidRPr="007C3E5E" w14:paraId="11B6659A" w14:textId="77777777" w:rsidTr="00155458">
        <w:trPr>
          <w:jc w:val="center"/>
        </w:trPr>
        <w:tc>
          <w:tcPr>
            <w:tcW w:w="4390" w:type="dxa"/>
            <w:vAlign w:val="bottom"/>
          </w:tcPr>
          <w:p w14:paraId="47753872" w14:textId="77777777" w:rsidR="00291B51" w:rsidRPr="00362444" w:rsidRDefault="00291B51" w:rsidP="00492B6B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1.</w:t>
            </w:r>
            <w:r w:rsidR="00766138"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6</w:t>
            </w: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Risikobewertung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- und Management / </w:t>
            </w:r>
          </w:p>
          <w:p w14:paraId="77034FDE" w14:textId="77777777" w:rsidR="007C3E5E" w:rsidRPr="00362444" w:rsidRDefault="00291B51" w:rsidP="00492B6B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      Risk Assessment and </w:t>
            </w:r>
            <w:r w:rsidR="007C3E5E"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–</w:t>
            </w: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management</w:t>
            </w:r>
          </w:p>
          <w:p w14:paraId="551BEB69" w14:textId="77777777" w:rsidR="00492B6B" w:rsidRPr="007C3E5E" w:rsidRDefault="00492B6B" w:rsidP="00492B6B">
            <w:pPr>
              <w:rPr>
                <w:noProof/>
                <w:sz w:val="14"/>
                <w:lang w:val="en-GB"/>
              </w:rPr>
            </w:pPr>
          </w:p>
        </w:tc>
        <w:tc>
          <w:tcPr>
            <w:tcW w:w="1275" w:type="dxa"/>
          </w:tcPr>
          <w:p w14:paraId="2B230D69" w14:textId="77777777" w:rsidR="00492B6B" w:rsidRPr="007C3E5E" w:rsidRDefault="00492B6B" w:rsidP="00492B6B">
            <w:pPr>
              <w:jc w:val="center"/>
              <w:rPr>
                <w:noProof/>
                <w:lang w:val="en-GB"/>
              </w:rPr>
            </w:pPr>
          </w:p>
          <w:p w14:paraId="7AC64F0E" w14:textId="77777777" w:rsidR="00492B6B" w:rsidRPr="007C3E5E" w:rsidRDefault="00492B6B" w:rsidP="00492B6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1276" w:type="dxa"/>
          </w:tcPr>
          <w:p w14:paraId="24D3CB17" w14:textId="77777777" w:rsidR="00492B6B" w:rsidRPr="007C3E5E" w:rsidRDefault="00492B6B" w:rsidP="00492B6B">
            <w:pPr>
              <w:jc w:val="center"/>
              <w:rPr>
                <w:noProof/>
                <w:lang w:val="en-GB"/>
              </w:rPr>
            </w:pPr>
          </w:p>
          <w:p w14:paraId="6C2306B2" w14:textId="77777777" w:rsidR="00492B6B" w:rsidRPr="007C3E5E" w:rsidRDefault="00492B6B" w:rsidP="00492B6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1418" w:type="dxa"/>
          </w:tcPr>
          <w:p w14:paraId="16C4D699" w14:textId="77777777" w:rsidR="00492B6B" w:rsidRPr="007C3E5E" w:rsidRDefault="00492B6B" w:rsidP="00492B6B">
            <w:pPr>
              <w:jc w:val="center"/>
              <w:rPr>
                <w:noProof/>
                <w:lang w:val="en-GB"/>
              </w:rPr>
            </w:pPr>
          </w:p>
          <w:p w14:paraId="18696FD8" w14:textId="77777777" w:rsidR="00492B6B" w:rsidRPr="007C3E5E" w:rsidRDefault="00492B6B" w:rsidP="00492B6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1559" w:type="dxa"/>
          </w:tcPr>
          <w:p w14:paraId="1FF47728" w14:textId="77777777" w:rsidR="00492B6B" w:rsidRPr="007C3E5E" w:rsidRDefault="00492B6B" w:rsidP="00492B6B">
            <w:pPr>
              <w:jc w:val="center"/>
              <w:rPr>
                <w:noProof/>
                <w:lang w:val="en-GB"/>
              </w:rPr>
            </w:pPr>
          </w:p>
          <w:p w14:paraId="008BEA2A" w14:textId="77777777" w:rsidR="00492B6B" w:rsidRPr="007C3E5E" w:rsidRDefault="00492B6B" w:rsidP="00492B6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4337" w:type="dxa"/>
          </w:tcPr>
          <w:p w14:paraId="12A2FC51" w14:textId="77777777" w:rsidR="00492B6B" w:rsidRPr="007C3E5E" w:rsidRDefault="00492B6B" w:rsidP="00492B6B">
            <w:pPr>
              <w:rPr>
                <w:lang w:val="en-GB"/>
              </w:rPr>
            </w:pPr>
          </w:p>
        </w:tc>
      </w:tr>
      <w:tr w:rsidR="00291B51" w:rsidRPr="007C3E5E" w14:paraId="7D7C3118" w14:textId="77777777" w:rsidTr="00155458">
        <w:trPr>
          <w:jc w:val="center"/>
        </w:trPr>
        <w:tc>
          <w:tcPr>
            <w:tcW w:w="4390" w:type="dxa"/>
            <w:vAlign w:val="bottom"/>
          </w:tcPr>
          <w:p w14:paraId="1D649070" w14:textId="77777777" w:rsidR="00291B51" w:rsidRPr="00362444" w:rsidRDefault="00291B51" w:rsidP="00291B51">
            <w:pPr>
              <w:rPr>
                <w:rFonts w:ascii="Calibri" w:hAnsi="Calibri" w:cs="Calibri"/>
                <w:color w:val="000000"/>
                <w:sz w:val="18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>1.</w:t>
            </w:r>
            <w:r w:rsidR="00766138"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>7</w:t>
            </w: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 xml:space="preserve"> Audit /</w:t>
            </w:r>
          </w:p>
          <w:p w14:paraId="3605DF75" w14:textId="77777777" w:rsidR="00291B51" w:rsidRPr="00362444" w:rsidRDefault="00291B51" w:rsidP="00291B51">
            <w:pPr>
              <w:rPr>
                <w:rFonts w:ascii="Calibri" w:hAnsi="Calibri" w:cs="Calibri"/>
                <w:color w:val="000000"/>
                <w:sz w:val="18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 xml:space="preserve">      Audit</w:t>
            </w:r>
          </w:p>
          <w:p w14:paraId="1A5A67A2" w14:textId="77777777" w:rsidR="007C3E5E" w:rsidRPr="007C3E5E" w:rsidRDefault="007C3E5E" w:rsidP="00291B51">
            <w:pPr>
              <w:rPr>
                <w:rFonts w:ascii="Calibri" w:hAnsi="Calibri" w:cs="Calibri"/>
                <w:color w:val="000000"/>
                <w:sz w:val="12"/>
                <w:lang w:val="en-GB"/>
              </w:rPr>
            </w:pPr>
          </w:p>
        </w:tc>
        <w:tc>
          <w:tcPr>
            <w:tcW w:w="1275" w:type="dxa"/>
          </w:tcPr>
          <w:p w14:paraId="19465EA9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1276" w:type="dxa"/>
          </w:tcPr>
          <w:p w14:paraId="3BAA44B3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1418" w:type="dxa"/>
          </w:tcPr>
          <w:p w14:paraId="0E1A4F90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1559" w:type="dxa"/>
          </w:tcPr>
          <w:p w14:paraId="226AF432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4337" w:type="dxa"/>
          </w:tcPr>
          <w:p w14:paraId="7C26F46F" w14:textId="77777777" w:rsidR="00291B51" w:rsidRPr="007C3E5E" w:rsidRDefault="00291B51" w:rsidP="00291B51">
            <w:pPr>
              <w:rPr>
                <w:lang w:val="en-GB"/>
              </w:rPr>
            </w:pPr>
          </w:p>
        </w:tc>
      </w:tr>
      <w:tr w:rsidR="00291B51" w:rsidRPr="007C3E5E" w14:paraId="270D6236" w14:textId="77777777" w:rsidTr="00155458">
        <w:trPr>
          <w:jc w:val="center"/>
        </w:trPr>
        <w:tc>
          <w:tcPr>
            <w:tcW w:w="4390" w:type="dxa"/>
            <w:vAlign w:val="bottom"/>
          </w:tcPr>
          <w:p w14:paraId="20745FC7" w14:textId="77777777" w:rsidR="00291B51" w:rsidRPr="00362444" w:rsidRDefault="00766138" w:rsidP="00291B51">
            <w:pPr>
              <w:rPr>
                <w:rFonts w:ascii="Calibri" w:hAnsi="Calibri" w:cs="Calibri"/>
                <w:color w:val="000000"/>
                <w:sz w:val="18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>1.7</w:t>
            </w:r>
            <w:r w:rsidR="00291B51"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>.1 Internes Audit /</w:t>
            </w:r>
          </w:p>
          <w:p w14:paraId="2B8B2B16" w14:textId="77777777" w:rsidR="00523DE2" w:rsidRPr="00362444" w:rsidRDefault="00291B51" w:rsidP="00291B51">
            <w:pPr>
              <w:rPr>
                <w:rFonts w:ascii="Calibri" w:hAnsi="Calibri" w:cs="Calibri"/>
                <w:color w:val="000000"/>
                <w:sz w:val="18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 xml:space="preserve">          Internal Audit</w:t>
            </w:r>
          </w:p>
          <w:p w14:paraId="1500C403" w14:textId="77777777" w:rsidR="007C3E5E" w:rsidRPr="007C3E5E" w:rsidRDefault="007C3E5E" w:rsidP="00291B51">
            <w:pPr>
              <w:rPr>
                <w:rFonts w:ascii="Calibri" w:hAnsi="Calibri" w:cs="Calibri"/>
                <w:color w:val="000000"/>
                <w:sz w:val="12"/>
                <w:lang w:val="en-GB"/>
              </w:rPr>
            </w:pPr>
          </w:p>
        </w:tc>
        <w:tc>
          <w:tcPr>
            <w:tcW w:w="1275" w:type="dxa"/>
          </w:tcPr>
          <w:p w14:paraId="596C5279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  <w:p w14:paraId="2BA4CC51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1276" w:type="dxa"/>
          </w:tcPr>
          <w:p w14:paraId="6C3F0987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  <w:p w14:paraId="495D7288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1418" w:type="dxa"/>
          </w:tcPr>
          <w:p w14:paraId="20FFBA3A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  <w:p w14:paraId="0D980F5A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1559" w:type="dxa"/>
          </w:tcPr>
          <w:p w14:paraId="1D919FBA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</w:p>
          <w:p w14:paraId="76A9669A" w14:textId="77777777" w:rsidR="00291B51" w:rsidRPr="007C3E5E" w:rsidRDefault="00291B51" w:rsidP="00291B51">
            <w:pPr>
              <w:jc w:val="center"/>
              <w:rPr>
                <w:noProof/>
                <w:lang w:val="en-GB"/>
              </w:rPr>
            </w:pPr>
            <w:r w:rsidRPr="007C3E5E">
              <w:rPr>
                <w:rFonts w:ascii="MS Gothic" w:eastAsia="MS Gothic" w:hAnsi="MS Gothic" w:hint="eastAsia"/>
                <w:lang w:val="en-GB"/>
              </w:rPr>
              <w:t>☐</w:t>
            </w:r>
          </w:p>
        </w:tc>
        <w:tc>
          <w:tcPr>
            <w:tcW w:w="4337" w:type="dxa"/>
          </w:tcPr>
          <w:p w14:paraId="5BD21F73" w14:textId="77777777" w:rsidR="00291B51" w:rsidRPr="007C3E5E" w:rsidRDefault="00291B51" w:rsidP="00291B51">
            <w:pPr>
              <w:rPr>
                <w:lang w:val="en-GB"/>
              </w:rPr>
            </w:pPr>
          </w:p>
        </w:tc>
      </w:tr>
      <w:tr w:rsidR="00291B51" w14:paraId="6FCC605A" w14:textId="77777777" w:rsidTr="00155458">
        <w:trPr>
          <w:jc w:val="center"/>
        </w:trPr>
        <w:tc>
          <w:tcPr>
            <w:tcW w:w="4390" w:type="dxa"/>
            <w:vAlign w:val="bottom"/>
          </w:tcPr>
          <w:p w14:paraId="477D6684" w14:textId="77777777" w:rsidR="00291B51" w:rsidRPr="00362444" w:rsidRDefault="00766138" w:rsidP="007C3E5E">
            <w:pPr>
              <w:rPr>
                <w:rFonts w:ascii="Calibri" w:hAnsi="Calibri" w:cs="Calibri"/>
                <w:color w:val="000000"/>
                <w:sz w:val="18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>1.7</w:t>
            </w:r>
            <w:r w:rsidR="00291B51"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 xml:space="preserve">.2 </w:t>
            </w:r>
            <w:bookmarkStart w:id="0" w:name="_Toc157696667"/>
            <w:proofErr w:type="spellStart"/>
            <w:r w:rsidR="00291B51"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>Lieferantenaudit</w:t>
            </w:r>
            <w:proofErr w:type="spellEnd"/>
            <w:r w:rsidR="00291B51"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 xml:space="preserve"> / </w:t>
            </w:r>
          </w:p>
          <w:p w14:paraId="30D2B8EF" w14:textId="77777777" w:rsidR="00291B51" w:rsidRPr="00362444" w:rsidRDefault="00291B51" w:rsidP="00291B51">
            <w:pPr>
              <w:rPr>
                <w:rFonts w:ascii="Calibri" w:hAnsi="Calibri" w:cs="Calibri"/>
                <w:color w:val="000000"/>
                <w:sz w:val="18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lang w:val="en-GB"/>
              </w:rPr>
              <w:t xml:space="preserve">          Supplier Audit</w:t>
            </w:r>
            <w:bookmarkEnd w:id="0"/>
          </w:p>
          <w:p w14:paraId="1F0D80A4" w14:textId="77777777" w:rsidR="007C3E5E" w:rsidRDefault="007C3E5E" w:rsidP="00291B51">
            <w:pPr>
              <w:rPr>
                <w:rFonts w:ascii="Calibri" w:hAnsi="Calibri" w:cs="Calibri"/>
                <w:b/>
                <w:color w:val="000000"/>
                <w:sz w:val="12"/>
              </w:rPr>
            </w:pPr>
          </w:p>
          <w:p w14:paraId="5F18B994" w14:textId="77777777" w:rsidR="007C3E5E" w:rsidRDefault="007C3E5E" w:rsidP="00291B51">
            <w:pPr>
              <w:rPr>
                <w:rFonts w:ascii="Calibri" w:hAnsi="Calibri" w:cs="Calibri"/>
                <w:b/>
                <w:color w:val="000000"/>
                <w:sz w:val="12"/>
              </w:rPr>
            </w:pPr>
          </w:p>
          <w:p w14:paraId="1C980FF7" w14:textId="77777777" w:rsidR="005F5EA1" w:rsidRDefault="005F5EA1" w:rsidP="00291B51">
            <w:pPr>
              <w:rPr>
                <w:rFonts w:ascii="Calibri" w:hAnsi="Calibri" w:cs="Calibri"/>
                <w:b/>
                <w:color w:val="000000"/>
                <w:sz w:val="12"/>
              </w:rPr>
            </w:pPr>
          </w:p>
          <w:p w14:paraId="45A63994" w14:textId="77777777" w:rsidR="005F5EA1" w:rsidRDefault="005F5EA1" w:rsidP="00291B51">
            <w:pPr>
              <w:rPr>
                <w:rFonts w:ascii="Calibri" w:hAnsi="Calibri" w:cs="Calibri"/>
                <w:b/>
                <w:color w:val="000000"/>
                <w:sz w:val="12"/>
              </w:rPr>
            </w:pPr>
          </w:p>
          <w:p w14:paraId="15A538D5" w14:textId="77777777" w:rsidR="005F5EA1" w:rsidRDefault="005F5EA1" w:rsidP="00291B51">
            <w:pPr>
              <w:rPr>
                <w:rFonts w:ascii="Calibri" w:hAnsi="Calibri" w:cs="Calibri"/>
                <w:b/>
                <w:color w:val="000000"/>
                <w:sz w:val="12"/>
              </w:rPr>
            </w:pPr>
          </w:p>
          <w:p w14:paraId="640CE8EB" w14:textId="14FBA993" w:rsidR="005F5EA1" w:rsidRPr="007C3E5E" w:rsidRDefault="005F5EA1" w:rsidP="00291B51">
            <w:pPr>
              <w:rPr>
                <w:rFonts w:ascii="Calibri" w:hAnsi="Calibri" w:cs="Calibri"/>
                <w:b/>
                <w:color w:val="000000"/>
                <w:sz w:val="12"/>
              </w:rPr>
            </w:pPr>
          </w:p>
        </w:tc>
        <w:tc>
          <w:tcPr>
            <w:tcW w:w="1275" w:type="dxa"/>
          </w:tcPr>
          <w:p w14:paraId="5E507B4D" w14:textId="77777777" w:rsidR="00291B51" w:rsidRDefault="00291B51" w:rsidP="00291B51">
            <w:pPr>
              <w:jc w:val="center"/>
              <w:rPr>
                <w:noProof/>
              </w:rPr>
            </w:pPr>
          </w:p>
          <w:p w14:paraId="50972372" w14:textId="77777777" w:rsidR="00291B51" w:rsidRDefault="00291B51" w:rsidP="00291B51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5137AA86" w14:textId="77777777" w:rsidR="00291B51" w:rsidRDefault="00291B51" w:rsidP="00291B51">
            <w:pPr>
              <w:jc w:val="center"/>
              <w:rPr>
                <w:noProof/>
              </w:rPr>
            </w:pPr>
          </w:p>
          <w:p w14:paraId="5F95B5E9" w14:textId="77777777" w:rsidR="00291B51" w:rsidRDefault="00291B51" w:rsidP="00291B51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D70A6AE" w14:textId="77777777" w:rsidR="00291B51" w:rsidRDefault="00291B51" w:rsidP="00291B51">
            <w:pPr>
              <w:jc w:val="center"/>
              <w:rPr>
                <w:noProof/>
              </w:rPr>
            </w:pPr>
          </w:p>
          <w:p w14:paraId="35B71E6E" w14:textId="77777777" w:rsidR="00291B51" w:rsidRDefault="00291B51" w:rsidP="00291B51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4D1724CC" w14:textId="77777777" w:rsidR="00291B51" w:rsidRDefault="00291B51" w:rsidP="00291B51">
            <w:pPr>
              <w:jc w:val="center"/>
              <w:rPr>
                <w:noProof/>
              </w:rPr>
            </w:pPr>
          </w:p>
          <w:p w14:paraId="0BEB80DA" w14:textId="77777777" w:rsidR="00291B51" w:rsidRDefault="00291B51" w:rsidP="00291B51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4BADD65" w14:textId="77777777" w:rsidR="00291B51" w:rsidRDefault="00291B51" w:rsidP="00291B51"/>
        </w:tc>
      </w:tr>
      <w:tr w:rsidR="00155458" w14:paraId="4E5E9A94" w14:textId="77777777" w:rsidTr="00155458">
        <w:trPr>
          <w:jc w:val="center"/>
        </w:trPr>
        <w:tc>
          <w:tcPr>
            <w:tcW w:w="4390" w:type="dxa"/>
            <w:vAlign w:val="bottom"/>
          </w:tcPr>
          <w:p w14:paraId="0E9955C8" w14:textId="79B9846B" w:rsidR="00492B6B" w:rsidRDefault="00492B6B" w:rsidP="00492B6B">
            <w:pPr>
              <w:rPr>
                <w:rFonts w:ascii="Calibri" w:hAnsi="Calibri" w:cs="Calibri"/>
                <w:color w:val="000000"/>
                <w:szCs w:val="22"/>
              </w:rPr>
            </w:pPr>
            <w:r w:rsidRPr="00514ACD">
              <w:rPr>
                <w:rFonts w:ascii="Calibri" w:hAnsi="Calibri" w:cs="Calibri"/>
                <w:color w:val="000000"/>
                <w:szCs w:val="22"/>
              </w:rPr>
              <w:lastRenderedPageBreak/>
              <w:t>2 Planung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Planning</w:t>
            </w:r>
            <w:proofErr w:type="spellEnd"/>
          </w:p>
          <w:p w14:paraId="2B7CA184" w14:textId="77777777" w:rsidR="00492B6B" w:rsidRPr="00B120CB" w:rsidRDefault="00492B6B" w:rsidP="00492B6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5" w:type="dxa"/>
          </w:tcPr>
          <w:p w14:paraId="674CFFD8" w14:textId="77777777" w:rsidR="00492B6B" w:rsidRPr="00514ACD" w:rsidRDefault="00492B6B" w:rsidP="00492B6B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0FFFF8D5" w14:textId="77777777" w:rsidR="00492B6B" w:rsidRPr="00514ACD" w:rsidRDefault="00492B6B" w:rsidP="00492B6B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14:paraId="69F9C46A" w14:textId="77777777" w:rsidR="00492B6B" w:rsidRPr="00514ACD" w:rsidRDefault="00492B6B" w:rsidP="00492B6B">
            <w:pPr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14:paraId="2DF109D3" w14:textId="77777777" w:rsidR="00492B6B" w:rsidRPr="00514ACD" w:rsidRDefault="00492B6B" w:rsidP="00492B6B">
            <w:pPr>
              <w:jc w:val="center"/>
              <w:rPr>
                <w:noProof/>
              </w:rPr>
            </w:pPr>
          </w:p>
        </w:tc>
        <w:tc>
          <w:tcPr>
            <w:tcW w:w="4337" w:type="dxa"/>
          </w:tcPr>
          <w:p w14:paraId="1312AC09" w14:textId="77777777" w:rsidR="00492B6B" w:rsidRDefault="00492B6B" w:rsidP="00492B6B"/>
        </w:tc>
      </w:tr>
      <w:tr w:rsidR="00155458" w14:paraId="1FCF2AD4" w14:textId="77777777" w:rsidTr="00155458">
        <w:trPr>
          <w:jc w:val="center"/>
        </w:trPr>
        <w:tc>
          <w:tcPr>
            <w:tcW w:w="4390" w:type="dxa"/>
            <w:vAlign w:val="bottom"/>
          </w:tcPr>
          <w:p w14:paraId="1E5CFA48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2.1 Produktplanung und Freigabe / </w:t>
            </w:r>
          </w:p>
          <w:p w14:paraId="6FFA5FD0" w14:textId="77777777" w:rsidR="00492B6B" w:rsidRPr="00362444" w:rsidRDefault="00492B6B" w:rsidP="00492B6B">
            <w:pPr>
              <w:rPr>
                <w:noProof/>
                <w:sz w:val="18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Product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Planning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and Release</w:t>
            </w:r>
          </w:p>
          <w:p w14:paraId="733AAF96" w14:textId="77777777" w:rsidR="00291B51" w:rsidRPr="00362444" w:rsidRDefault="00291B51" w:rsidP="00492B6B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2D6F059B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1736C561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2B3EEB50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27D62412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5D328F5E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77B2F844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27EB30DB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04BE079F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09370BDF" w14:textId="77777777" w:rsidR="00492B6B" w:rsidRDefault="00492B6B" w:rsidP="00492B6B"/>
        </w:tc>
      </w:tr>
      <w:tr w:rsidR="00155458" w14:paraId="46EDB0EA" w14:textId="77777777" w:rsidTr="00155458">
        <w:trPr>
          <w:jc w:val="center"/>
        </w:trPr>
        <w:tc>
          <w:tcPr>
            <w:tcW w:w="4390" w:type="dxa"/>
            <w:vAlign w:val="bottom"/>
          </w:tcPr>
          <w:p w14:paraId="69AABF0F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2.2 Erstmusterprüfung /</w:t>
            </w:r>
          </w:p>
          <w:p w14:paraId="56709D8E" w14:textId="77777777" w:rsidR="00492B6B" w:rsidRPr="00362444" w:rsidRDefault="00F078DF" w:rsidP="00492B6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First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Artic</w:t>
            </w:r>
            <w:r w:rsidR="00492B6B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le</w:t>
            </w:r>
            <w:proofErr w:type="spellEnd"/>
            <w:r w:rsidR="00492B6B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="00492B6B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Inspection</w:t>
            </w:r>
            <w:proofErr w:type="spellEnd"/>
          </w:p>
          <w:p w14:paraId="39593B22" w14:textId="77777777" w:rsidR="00492B6B" w:rsidRPr="00362444" w:rsidRDefault="00492B6B" w:rsidP="00492B6B">
            <w:pPr>
              <w:rPr>
                <w:rFonts w:ascii="Calibri" w:hAnsi="Calibri" w:cs="Calibri"/>
                <w:color w:val="000000"/>
                <w:sz w:val="12"/>
                <w:szCs w:val="22"/>
              </w:rPr>
            </w:pPr>
          </w:p>
        </w:tc>
        <w:tc>
          <w:tcPr>
            <w:tcW w:w="1275" w:type="dxa"/>
          </w:tcPr>
          <w:p w14:paraId="2F3E6C6E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08D29314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116114F3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546D67F9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43A900E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55B51F55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207FED34" w14:textId="77777777" w:rsidR="00492B6B" w:rsidRDefault="00492B6B" w:rsidP="00492B6B">
            <w:pPr>
              <w:jc w:val="center"/>
              <w:rPr>
                <w:noProof/>
              </w:rPr>
            </w:pPr>
          </w:p>
          <w:p w14:paraId="66BB97E4" w14:textId="77777777" w:rsidR="00492B6B" w:rsidRPr="00514ACD" w:rsidRDefault="00492B6B" w:rsidP="00492B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45BEE1EA" w14:textId="77777777" w:rsidR="00492B6B" w:rsidRDefault="00492B6B" w:rsidP="00492B6B"/>
        </w:tc>
      </w:tr>
      <w:tr w:rsidR="00155458" w14:paraId="4D04F8B9" w14:textId="77777777" w:rsidTr="00155458">
        <w:trPr>
          <w:jc w:val="center"/>
        </w:trPr>
        <w:tc>
          <w:tcPr>
            <w:tcW w:w="4390" w:type="dxa"/>
            <w:vAlign w:val="bottom"/>
          </w:tcPr>
          <w:p w14:paraId="27A8D1DB" w14:textId="77777777" w:rsidR="000D03F5" w:rsidRPr="00362444" w:rsidRDefault="000D03F5" w:rsidP="0004348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2.3 Planung von Änderungen /</w:t>
            </w:r>
          </w:p>
          <w:p w14:paraId="12879807" w14:textId="77777777" w:rsidR="000D03F5" w:rsidRPr="00362444" w:rsidRDefault="000D03F5" w:rsidP="0004348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Planning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of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Changes</w:t>
            </w:r>
            <w:proofErr w:type="spellEnd"/>
          </w:p>
          <w:p w14:paraId="76DFF35F" w14:textId="77777777" w:rsidR="000D03F5" w:rsidRPr="00362444" w:rsidRDefault="000D03F5" w:rsidP="0004348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8887183" w14:textId="77777777" w:rsidR="000D03F5" w:rsidRDefault="000D03F5" w:rsidP="0004348C">
            <w:pPr>
              <w:jc w:val="center"/>
              <w:rPr>
                <w:noProof/>
              </w:rPr>
            </w:pPr>
          </w:p>
          <w:p w14:paraId="75775493" w14:textId="77777777" w:rsidR="000D03F5" w:rsidRPr="00514ACD" w:rsidRDefault="000D03F5" w:rsidP="00043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7DF48F1F" w14:textId="77777777" w:rsidR="000D03F5" w:rsidRDefault="000D03F5" w:rsidP="0004348C">
            <w:pPr>
              <w:jc w:val="center"/>
              <w:rPr>
                <w:noProof/>
              </w:rPr>
            </w:pPr>
          </w:p>
          <w:p w14:paraId="2A23A50E" w14:textId="77777777" w:rsidR="000D03F5" w:rsidRPr="00514ACD" w:rsidRDefault="000D03F5" w:rsidP="00043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347FC940" w14:textId="77777777" w:rsidR="000D03F5" w:rsidRDefault="000D03F5" w:rsidP="0004348C">
            <w:pPr>
              <w:jc w:val="center"/>
              <w:rPr>
                <w:noProof/>
              </w:rPr>
            </w:pPr>
          </w:p>
          <w:p w14:paraId="25587AD0" w14:textId="77777777" w:rsidR="000D03F5" w:rsidRPr="00514ACD" w:rsidRDefault="000D03F5" w:rsidP="00043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4E6C39E1" w14:textId="77777777" w:rsidR="000D03F5" w:rsidRDefault="000D03F5" w:rsidP="0004348C">
            <w:pPr>
              <w:jc w:val="center"/>
              <w:rPr>
                <w:noProof/>
              </w:rPr>
            </w:pPr>
          </w:p>
          <w:p w14:paraId="28F54F0C" w14:textId="77777777" w:rsidR="000D03F5" w:rsidRPr="00514ACD" w:rsidRDefault="000D03F5" w:rsidP="00043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5E63ED2" w14:textId="77777777" w:rsidR="000D03F5" w:rsidRPr="00514ACD" w:rsidRDefault="000D03F5" w:rsidP="00EB17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55458" w14:paraId="208DF24B" w14:textId="77777777" w:rsidTr="00155458">
        <w:trPr>
          <w:jc w:val="center"/>
        </w:trPr>
        <w:tc>
          <w:tcPr>
            <w:tcW w:w="4390" w:type="dxa"/>
            <w:vAlign w:val="bottom"/>
          </w:tcPr>
          <w:p w14:paraId="52C6A367" w14:textId="77777777" w:rsidR="000D03F5" w:rsidRPr="00362444" w:rsidRDefault="00A734DB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2.3.1 </w:t>
            </w:r>
            <w:r w:rsidR="000D03F5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Abweichungen </w:t>
            </w:r>
            <w:r w:rsidR="00291B51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und Sonderfreigaben </w:t>
            </w:r>
            <w:r w:rsidR="000D03F5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/</w:t>
            </w:r>
          </w:p>
          <w:p w14:paraId="29778A39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Nonconformance</w:t>
            </w:r>
            <w:proofErr w:type="spellEnd"/>
            <w:r w:rsidR="00291B51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and </w:t>
            </w:r>
            <w:proofErr w:type="spellStart"/>
            <w:r w:rsidR="00291B51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Concession</w:t>
            </w:r>
            <w:proofErr w:type="spellEnd"/>
          </w:p>
          <w:p w14:paraId="69FE8472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642BFE27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6C1F7DC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5A4E76A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F2AECA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7CC6033B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376E797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139F811F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9294000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E89339D" w14:textId="77777777" w:rsidR="000D03F5" w:rsidRDefault="000D03F5" w:rsidP="00EB171C"/>
        </w:tc>
      </w:tr>
      <w:tr w:rsidR="009A7480" w14:paraId="3CC73164" w14:textId="77777777" w:rsidTr="00155458">
        <w:trPr>
          <w:jc w:val="center"/>
        </w:trPr>
        <w:tc>
          <w:tcPr>
            <w:tcW w:w="4390" w:type="dxa"/>
            <w:vAlign w:val="bottom"/>
          </w:tcPr>
          <w:p w14:paraId="0094DC39" w14:textId="77777777" w:rsidR="009A7480" w:rsidRPr="00362444" w:rsidRDefault="009A7480" w:rsidP="009A7480">
            <w:pPr>
              <w:rPr>
                <w:rFonts w:ascii="Calibri" w:hAnsi="Calibri" w:cs="Calibri"/>
                <w:color w:val="000000"/>
                <w:sz w:val="18"/>
              </w:rPr>
            </w:pPr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2.3.2 Verlagerung des Fertigungsstandorts / </w:t>
            </w:r>
          </w:p>
          <w:p w14:paraId="69D13A4A" w14:textId="77777777" w:rsidR="009A7480" w:rsidRPr="00362444" w:rsidRDefault="009A7480" w:rsidP="009A7480">
            <w:pPr>
              <w:rPr>
                <w:rFonts w:ascii="Calibri" w:hAnsi="Calibri" w:cs="Calibri"/>
                <w:color w:val="000000"/>
                <w:sz w:val="18"/>
              </w:rPr>
            </w:pPr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         Transfer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</w:rPr>
              <w:t>of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</w:rPr>
              <w:t xml:space="preserve"> Work</w:t>
            </w:r>
          </w:p>
          <w:p w14:paraId="1AB622F2" w14:textId="77777777" w:rsidR="009A7480" w:rsidRPr="00362444" w:rsidRDefault="009A7480" w:rsidP="009A7480">
            <w:pPr>
              <w:rPr>
                <w:rFonts w:ascii="Calibri" w:hAnsi="Calibri" w:cs="Calibri"/>
                <w:color w:val="000000"/>
                <w:sz w:val="12"/>
              </w:rPr>
            </w:pPr>
          </w:p>
        </w:tc>
        <w:tc>
          <w:tcPr>
            <w:tcW w:w="1275" w:type="dxa"/>
          </w:tcPr>
          <w:p w14:paraId="586758BB" w14:textId="77777777" w:rsidR="009A7480" w:rsidRDefault="009A7480" w:rsidP="009A7480">
            <w:pPr>
              <w:jc w:val="center"/>
              <w:rPr>
                <w:noProof/>
              </w:rPr>
            </w:pPr>
          </w:p>
          <w:p w14:paraId="0FC3EE54" w14:textId="77777777" w:rsidR="009A7480" w:rsidRDefault="009A7480" w:rsidP="009A7480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6A9AD1AC" w14:textId="77777777" w:rsidR="009A7480" w:rsidRDefault="009A7480" w:rsidP="009A7480">
            <w:pPr>
              <w:jc w:val="center"/>
              <w:rPr>
                <w:noProof/>
              </w:rPr>
            </w:pPr>
          </w:p>
          <w:p w14:paraId="506AA66C" w14:textId="77777777" w:rsidR="009A7480" w:rsidRDefault="009A7480" w:rsidP="009A7480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267F6F80" w14:textId="77777777" w:rsidR="009A7480" w:rsidRDefault="009A7480" w:rsidP="009A7480">
            <w:pPr>
              <w:jc w:val="center"/>
              <w:rPr>
                <w:noProof/>
              </w:rPr>
            </w:pPr>
          </w:p>
          <w:p w14:paraId="01E55B6B" w14:textId="77777777" w:rsidR="009A7480" w:rsidRDefault="009A7480" w:rsidP="009A7480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56F0CA26" w14:textId="77777777" w:rsidR="009A7480" w:rsidRDefault="009A7480" w:rsidP="009A7480">
            <w:pPr>
              <w:jc w:val="center"/>
              <w:rPr>
                <w:noProof/>
              </w:rPr>
            </w:pPr>
          </w:p>
          <w:p w14:paraId="6E87E913" w14:textId="77777777" w:rsidR="009A7480" w:rsidRDefault="009A7480" w:rsidP="009A7480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F056381" w14:textId="77777777" w:rsidR="009A7480" w:rsidRDefault="009A7480" w:rsidP="009A7480"/>
        </w:tc>
      </w:tr>
      <w:tr w:rsidR="00155458" w14:paraId="40F9E762" w14:textId="77777777" w:rsidTr="00155458">
        <w:trPr>
          <w:jc w:val="center"/>
        </w:trPr>
        <w:tc>
          <w:tcPr>
            <w:tcW w:w="4390" w:type="dxa"/>
            <w:vAlign w:val="bottom"/>
          </w:tcPr>
          <w:p w14:paraId="40BEA7F6" w14:textId="77777777" w:rsidR="000D03F5" w:rsidRDefault="000D03F5" w:rsidP="00EB171C">
            <w:pPr>
              <w:rPr>
                <w:rFonts w:ascii="Calibri" w:hAnsi="Calibri" w:cs="Calibri"/>
                <w:color w:val="000000"/>
                <w:szCs w:val="22"/>
              </w:rPr>
            </w:pPr>
            <w:r w:rsidRPr="00514ACD">
              <w:rPr>
                <w:rFonts w:ascii="Calibri" w:hAnsi="Calibri" w:cs="Calibri"/>
                <w:color w:val="000000"/>
                <w:szCs w:val="22"/>
              </w:rPr>
              <w:t>3 Unterstützende Prozesse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/ Support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Processes</w:t>
            </w:r>
            <w:proofErr w:type="spellEnd"/>
          </w:p>
          <w:p w14:paraId="6D3E7203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FA8E1A4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5CE5107E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14:paraId="5AB6894A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14:paraId="27BDBBB8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4337" w:type="dxa"/>
          </w:tcPr>
          <w:p w14:paraId="34D74189" w14:textId="77777777" w:rsidR="000D03F5" w:rsidRDefault="000D03F5" w:rsidP="00EB171C"/>
        </w:tc>
      </w:tr>
      <w:tr w:rsidR="00155458" w14:paraId="1FB6A661" w14:textId="77777777" w:rsidTr="00155458">
        <w:trPr>
          <w:jc w:val="center"/>
        </w:trPr>
        <w:tc>
          <w:tcPr>
            <w:tcW w:w="4390" w:type="dxa"/>
            <w:vAlign w:val="bottom"/>
          </w:tcPr>
          <w:p w14:paraId="4E2E606F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3.1 Kommunikation / </w:t>
            </w:r>
          </w:p>
          <w:p w14:paraId="64366740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Communication</w:t>
            </w:r>
          </w:p>
          <w:p w14:paraId="1623F5CB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7C9923A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9FA366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2F06F599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908CE0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21D53F3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CE6AB79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084D04E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DC27B8C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790A6AF8" w14:textId="77777777" w:rsidR="000D03F5" w:rsidRDefault="000D03F5" w:rsidP="00EB171C"/>
        </w:tc>
      </w:tr>
      <w:tr w:rsidR="00155458" w14:paraId="4F3CC868" w14:textId="77777777" w:rsidTr="00155458">
        <w:trPr>
          <w:jc w:val="center"/>
        </w:trPr>
        <w:tc>
          <w:tcPr>
            <w:tcW w:w="4390" w:type="dxa"/>
            <w:vAlign w:val="bottom"/>
          </w:tcPr>
          <w:p w14:paraId="3D199B80" w14:textId="77777777" w:rsidR="000D03F5" w:rsidRPr="00362444" w:rsidRDefault="00A734DB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3.2 Überwachung und</w:t>
            </w:r>
            <w:r w:rsidR="000D03F5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Messung / </w:t>
            </w:r>
          </w:p>
          <w:p w14:paraId="1A6F4330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</w:t>
            </w:r>
            <w:r w:rsidR="00A734DB"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Monitoring and</w:t>
            </w: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Measurement</w:t>
            </w:r>
          </w:p>
          <w:p w14:paraId="39713911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47A7169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01AA1C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48BC4F77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B4166D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171415F0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89A502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530202AB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F2D48F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575411D4" w14:textId="77777777" w:rsidR="000D03F5" w:rsidRDefault="000D03F5" w:rsidP="00EB171C"/>
        </w:tc>
      </w:tr>
      <w:tr w:rsidR="00155458" w14:paraId="12961269" w14:textId="77777777" w:rsidTr="00155458">
        <w:trPr>
          <w:jc w:val="center"/>
        </w:trPr>
        <w:tc>
          <w:tcPr>
            <w:tcW w:w="4390" w:type="dxa"/>
            <w:vAlign w:val="bottom"/>
          </w:tcPr>
          <w:p w14:paraId="69E1282D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3.2.1 Prüfmittel, Überwachung, Kalibrierung / </w:t>
            </w:r>
          </w:p>
          <w:p w14:paraId="7DCF43D9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Gauge Monitoring,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Calibration</w:t>
            </w:r>
            <w:proofErr w:type="spellEnd"/>
          </w:p>
          <w:p w14:paraId="136AE58E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6F526A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5D93CC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79FE2D4E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71D095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1FFB2532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0CEAE8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140B4AB1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03D184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12D8648C" w14:textId="77777777" w:rsidR="000D03F5" w:rsidRDefault="000D03F5" w:rsidP="00EB171C"/>
        </w:tc>
      </w:tr>
      <w:tr w:rsidR="00155458" w14:paraId="39C7FA8E" w14:textId="77777777" w:rsidTr="00155458">
        <w:trPr>
          <w:jc w:val="center"/>
        </w:trPr>
        <w:tc>
          <w:tcPr>
            <w:tcW w:w="4390" w:type="dxa"/>
            <w:vAlign w:val="bottom"/>
          </w:tcPr>
          <w:p w14:paraId="224D032D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3.3 Kompetenz und Bewusstsein / </w:t>
            </w:r>
          </w:p>
          <w:p w14:paraId="7F7F99F1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Competence and Awareness</w:t>
            </w:r>
          </w:p>
          <w:p w14:paraId="5D41AAC6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3B4145A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21AA5DC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6359C29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58BC4C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5E089B32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B36C10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4E971629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539F1B9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AFAFCFA" w14:textId="77777777" w:rsidR="000D03F5" w:rsidRDefault="000D03F5" w:rsidP="00EB171C"/>
        </w:tc>
      </w:tr>
      <w:tr w:rsidR="00155458" w14:paraId="1D9C7B3C" w14:textId="77777777" w:rsidTr="00155458">
        <w:trPr>
          <w:jc w:val="center"/>
        </w:trPr>
        <w:tc>
          <w:tcPr>
            <w:tcW w:w="4390" w:type="dxa"/>
            <w:vAlign w:val="center"/>
          </w:tcPr>
          <w:p w14:paraId="47E3FD9D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3.4 Dokumentierte Informationen / </w:t>
            </w:r>
          </w:p>
          <w:p w14:paraId="10855CAF" w14:textId="7E820157" w:rsidR="000D03F5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Documented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Information</w:t>
            </w:r>
          </w:p>
          <w:p w14:paraId="5C7A6F20" w14:textId="6005F6AA" w:rsidR="005F5EA1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5FD4C201" w14:textId="00238FF0" w:rsidR="005F5EA1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6F55890E" w14:textId="3F77D7FF" w:rsidR="005F5EA1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73A627E0" w14:textId="77777777" w:rsidR="005F5EA1" w:rsidRPr="00362444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67416795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532FC04E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9F14FD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6991E830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D8572E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2395A5E4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F09E87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7A28898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031E26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14C67C55" w14:textId="77777777" w:rsidR="000D03F5" w:rsidRDefault="000D03F5" w:rsidP="00EB171C"/>
        </w:tc>
      </w:tr>
      <w:tr w:rsidR="00155458" w14:paraId="6159209A" w14:textId="77777777" w:rsidTr="00155458">
        <w:trPr>
          <w:jc w:val="center"/>
        </w:trPr>
        <w:tc>
          <w:tcPr>
            <w:tcW w:w="4390" w:type="dxa"/>
            <w:vAlign w:val="bottom"/>
          </w:tcPr>
          <w:p w14:paraId="1730710A" w14:textId="77777777" w:rsidR="000D03F5" w:rsidRDefault="000D03F5" w:rsidP="00EB171C">
            <w:pPr>
              <w:rPr>
                <w:rFonts w:ascii="Calibri" w:hAnsi="Calibri" w:cs="Calibri"/>
                <w:color w:val="000000"/>
                <w:szCs w:val="22"/>
              </w:rPr>
            </w:pPr>
            <w:r w:rsidRPr="00514ACD">
              <w:rPr>
                <w:rFonts w:ascii="Calibri" w:hAnsi="Calibri" w:cs="Calibri"/>
                <w:color w:val="000000"/>
                <w:szCs w:val="22"/>
              </w:rPr>
              <w:lastRenderedPageBreak/>
              <w:t>4 Geschäftsprozesse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/ Business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Processes</w:t>
            </w:r>
            <w:proofErr w:type="spellEnd"/>
          </w:p>
          <w:p w14:paraId="386D5A2F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562996D6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148C80D0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14:paraId="6D3662B5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14:paraId="5A75ADF7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4337" w:type="dxa"/>
          </w:tcPr>
          <w:p w14:paraId="6F9FD271" w14:textId="77777777" w:rsidR="000D03F5" w:rsidRDefault="000D03F5" w:rsidP="00EB171C"/>
        </w:tc>
      </w:tr>
      <w:tr w:rsidR="00155458" w14:paraId="4B2C1B5C" w14:textId="77777777" w:rsidTr="00155458">
        <w:trPr>
          <w:jc w:val="center"/>
        </w:trPr>
        <w:tc>
          <w:tcPr>
            <w:tcW w:w="4390" w:type="dxa"/>
            <w:vAlign w:val="bottom"/>
          </w:tcPr>
          <w:p w14:paraId="33448EFC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4.1 Allgemeine Geschäftsprozesse / </w:t>
            </w:r>
          </w:p>
          <w:p w14:paraId="682E279F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General Business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Processes</w:t>
            </w:r>
            <w:proofErr w:type="spellEnd"/>
          </w:p>
          <w:p w14:paraId="4DB2E2F1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62B90BC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00564B2" w14:textId="77777777" w:rsidR="000D03F5" w:rsidRPr="00514ACD" w:rsidRDefault="000D03F5" w:rsidP="00EB171C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19F5029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771337E" w14:textId="77777777" w:rsidR="000D03F5" w:rsidRPr="00514ACD" w:rsidRDefault="000D03F5" w:rsidP="00EB171C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7CD16467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805B863" w14:textId="77777777" w:rsidR="000D03F5" w:rsidRPr="00514ACD" w:rsidRDefault="000D03F5" w:rsidP="00EB171C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5E7F4FE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5295BFC" w14:textId="77777777" w:rsidR="000D03F5" w:rsidRPr="00514ACD" w:rsidRDefault="000D03F5" w:rsidP="00EB171C">
            <w:pPr>
              <w:jc w:val="center"/>
              <w:rPr>
                <w:noProof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2EBAB12F" w14:textId="77777777" w:rsidR="000D03F5" w:rsidRDefault="000D03F5" w:rsidP="00EB171C"/>
        </w:tc>
      </w:tr>
      <w:tr w:rsidR="00155458" w14:paraId="790DCE0F" w14:textId="77777777" w:rsidTr="00155458">
        <w:trPr>
          <w:jc w:val="center"/>
        </w:trPr>
        <w:tc>
          <w:tcPr>
            <w:tcW w:w="4390" w:type="dxa"/>
            <w:vAlign w:val="bottom"/>
          </w:tcPr>
          <w:p w14:paraId="7622769B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4.1.1 Auftragsbestätigung / </w:t>
            </w:r>
          </w:p>
          <w:p w14:paraId="232CFE83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Confirmation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of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Order</w:t>
            </w:r>
          </w:p>
          <w:p w14:paraId="102CB824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1EA0FAA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0BD57C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1ADE199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58929B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A136772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57438D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76B53AF6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1A3EBA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28950C83" w14:textId="77777777" w:rsidR="000D03F5" w:rsidRDefault="000D03F5" w:rsidP="00EB171C"/>
        </w:tc>
      </w:tr>
      <w:tr w:rsidR="00155458" w14:paraId="3924585E" w14:textId="77777777" w:rsidTr="00155458">
        <w:trPr>
          <w:jc w:val="center"/>
        </w:trPr>
        <w:tc>
          <w:tcPr>
            <w:tcW w:w="4390" w:type="dxa"/>
            <w:vAlign w:val="bottom"/>
          </w:tcPr>
          <w:p w14:paraId="21A718CD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4.1.2 Produktkonformität / </w:t>
            </w:r>
          </w:p>
          <w:p w14:paraId="226F33FC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Product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Conformity</w:t>
            </w:r>
            <w:proofErr w:type="spellEnd"/>
          </w:p>
          <w:p w14:paraId="1F2A1747" w14:textId="77777777" w:rsidR="000D03F5" w:rsidRPr="00362444" w:rsidRDefault="000D03F5" w:rsidP="00EB171C">
            <w:pPr>
              <w:rPr>
                <w:noProof/>
                <w:sz w:val="14"/>
              </w:rPr>
            </w:pPr>
          </w:p>
        </w:tc>
        <w:tc>
          <w:tcPr>
            <w:tcW w:w="1275" w:type="dxa"/>
          </w:tcPr>
          <w:p w14:paraId="2CCBB24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D82D2B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3EDB760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44C9EF4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A7A9C09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CC0AAE3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266880F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229181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4D8D19D1" w14:textId="77777777" w:rsidR="000D03F5" w:rsidRDefault="000D03F5" w:rsidP="00EB171C"/>
        </w:tc>
      </w:tr>
      <w:tr w:rsidR="00155458" w14:paraId="27DD6A36" w14:textId="77777777" w:rsidTr="00155458">
        <w:trPr>
          <w:jc w:val="center"/>
        </w:trPr>
        <w:tc>
          <w:tcPr>
            <w:tcW w:w="4390" w:type="dxa"/>
            <w:vAlign w:val="bottom"/>
          </w:tcPr>
          <w:p w14:paraId="425EE823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4.1.3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Anlieferung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von Ware / </w:t>
            </w:r>
          </w:p>
          <w:p w14:paraId="4DFC6653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         Delivery of Goods</w:t>
            </w:r>
          </w:p>
          <w:p w14:paraId="66EE4F4C" w14:textId="77777777" w:rsidR="000D03F5" w:rsidRPr="00362444" w:rsidRDefault="000D03F5" w:rsidP="00EB171C">
            <w:pPr>
              <w:rPr>
                <w:noProof/>
                <w:sz w:val="14"/>
                <w:lang w:val="en-GB"/>
              </w:rPr>
            </w:pPr>
          </w:p>
        </w:tc>
        <w:tc>
          <w:tcPr>
            <w:tcW w:w="1275" w:type="dxa"/>
          </w:tcPr>
          <w:p w14:paraId="5F650BF2" w14:textId="77777777" w:rsidR="000D03F5" w:rsidRPr="000D03F5" w:rsidRDefault="000D03F5" w:rsidP="00EB171C">
            <w:pPr>
              <w:jc w:val="center"/>
              <w:rPr>
                <w:noProof/>
                <w:lang w:val="en-GB"/>
              </w:rPr>
            </w:pPr>
          </w:p>
          <w:p w14:paraId="42882DF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7D590C09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C2FC043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2EEFA21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A29CE0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70D0D60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6B09AD3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10304BED" w14:textId="77777777" w:rsidR="000D03F5" w:rsidRDefault="000D03F5" w:rsidP="00EB171C"/>
        </w:tc>
      </w:tr>
      <w:tr w:rsidR="00155458" w14:paraId="0EAC947C" w14:textId="77777777" w:rsidTr="00155458">
        <w:trPr>
          <w:jc w:val="center"/>
        </w:trPr>
        <w:tc>
          <w:tcPr>
            <w:tcW w:w="4390" w:type="dxa"/>
            <w:vAlign w:val="bottom"/>
          </w:tcPr>
          <w:p w14:paraId="74406C69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4.1.4 Umgang mit Mustern /</w:t>
            </w:r>
          </w:p>
          <w:p w14:paraId="668BED55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Handling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of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Samples</w:t>
            </w:r>
          </w:p>
          <w:p w14:paraId="211CB304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650C71D3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9778F89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6ACA331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A17D02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2E99424F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89197E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147C8203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7945674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0C55DCE" w14:textId="77777777" w:rsidR="000D03F5" w:rsidRDefault="000D03F5" w:rsidP="00EB171C"/>
        </w:tc>
      </w:tr>
      <w:tr w:rsidR="00155458" w14:paraId="78014904" w14:textId="77777777" w:rsidTr="00155458">
        <w:trPr>
          <w:jc w:val="center"/>
        </w:trPr>
        <w:tc>
          <w:tcPr>
            <w:tcW w:w="4390" w:type="dxa"/>
            <w:vAlign w:val="bottom"/>
          </w:tcPr>
          <w:p w14:paraId="0DC91B10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4.1.5 Prüfplanung / </w:t>
            </w:r>
          </w:p>
          <w:p w14:paraId="771FE942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Test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Planning</w:t>
            </w:r>
            <w:proofErr w:type="spellEnd"/>
          </w:p>
          <w:p w14:paraId="1E448EE0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4729F1A1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F27878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1A8812C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1460F7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27CD70D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F6F1C7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34A3965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2CC29C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6D6C8A44" w14:textId="77777777" w:rsidR="000D03F5" w:rsidRDefault="000D03F5" w:rsidP="00EB171C"/>
        </w:tc>
      </w:tr>
      <w:tr w:rsidR="00155458" w14:paraId="0BF4DED3" w14:textId="77777777" w:rsidTr="00155458">
        <w:trPr>
          <w:jc w:val="center"/>
        </w:trPr>
        <w:tc>
          <w:tcPr>
            <w:tcW w:w="4390" w:type="dxa"/>
            <w:vAlign w:val="bottom"/>
          </w:tcPr>
          <w:p w14:paraId="645B0806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4.2 Konfigurationsmanagement / </w:t>
            </w:r>
          </w:p>
          <w:p w14:paraId="134FCBD6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Configuration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Management</w:t>
            </w:r>
          </w:p>
          <w:p w14:paraId="774B9BAB" w14:textId="77777777" w:rsidR="000D03F5" w:rsidRPr="00362444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2A9FE18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29C2CB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4C6B800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31B84C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61C29AC4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1B8396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137FFDD7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039E28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37B3E8C0" w14:textId="77777777" w:rsidR="000D03F5" w:rsidRDefault="000D03F5" w:rsidP="00EB171C"/>
        </w:tc>
      </w:tr>
      <w:tr w:rsidR="00155458" w14:paraId="60A98200" w14:textId="77777777" w:rsidTr="00155458">
        <w:trPr>
          <w:jc w:val="center"/>
        </w:trPr>
        <w:tc>
          <w:tcPr>
            <w:tcW w:w="4390" w:type="dxa"/>
            <w:vAlign w:val="bottom"/>
          </w:tcPr>
          <w:p w14:paraId="4C150CA8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4.3 Verhinderung gefälschter Teile / </w:t>
            </w:r>
          </w:p>
          <w:p w14:paraId="5E937839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Prevention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>of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Counterfeit Parts</w:t>
            </w:r>
          </w:p>
          <w:p w14:paraId="5A7811D3" w14:textId="77777777" w:rsidR="000D03F5" w:rsidRPr="00362444" w:rsidRDefault="000D03F5" w:rsidP="00EB171C">
            <w:pPr>
              <w:rPr>
                <w:noProof/>
                <w:sz w:val="14"/>
              </w:rPr>
            </w:pPr>
          </w:p>
        </w:tc>
        <w:tc>
          <w:tcPr>
            <w:tcW w:w="1275" w:type="dxa"/>
          </w:tcPr>
          <w:p w14:paraId="4B50B3C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20EABB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37DF83E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4D4BDC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4081CC0B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E7D9DC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441AEF0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851A70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4F829C0D" w14:textId="77777777" w:rsidR="000D03F5" w:rsidRDefault="000D03F5" w:rsidP="00EB171C"/>
        </w:tc>
      </w:tr>
      <w:tr w:rsidR="00155458" w14:paraId="463CD0E0" w14:textId="77777777" w:rsidTr="00155458">
        <w:trPr>
          <w:jc w:val="center"/>
        </w:trPr>
        <w:tc>
          <w:tcPr>
            <w:tcW w:w="4390" w:type="dxa"/>
            <w:vAlign w:val="bottom"/>
          </w:tcPr>
          <w:p w14:paraId="61ED2DB0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4.3.1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Garantierte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Lieferquellen</w:t>
            </w:r>
            <w:proofErr w:type="spellEnd"/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/ </w:t>
            </w:r>
          </w:p>
          <w:p w14:paraId="62FEA428" w14:textId="77777777" w:rsidR="000D03F5" w:rsidRPr="00362444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362444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 xml:space="preserve">          Guaranteed Sources of Supply</w:t>
            </w:r>
          </w:p>
          <w:p w14:paraId="5DEC8FF6" w14:textId="77777777" w:rsidR="000D03F5" w:rsidRPr="00362444" w:rsidRDefault="000D03F5" w:rsidP="00EB171C">
            <w:pPr>
              <w:rPr>
                <w:noProof/>
                <w:sz w:val="12"/>
                <w:lang w:val="en-GB"/>
              </w:rPr>
            </w:pPr>
          </w:p>
        </w:tc>
        <w:tc>
          <w:tcPr>
            <w:tcW w:w="1275" w:type="dxa"/>
          </w:tcPr>
          <w:p w14:paraId="575BACC1" w14:textId="77777777" w:rsidR="000D03F5" w:rsidRPr="000D03F5" w:rsidRDefault="000D03F5" w:rsidP="00EB171C">
            <w:pPr>
              <w:jc w:val="center"/>
              <w:rPr>
                <w:noProof/>
                <w:lang w:val="en-GB"/>
              </w:rPr>
            </w:pPr>
          </w:p>
          <w:p w14:paraId="72FF4087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455B61C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DC29D9A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E251163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F18C0C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33A88CE0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4314D82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52774FCA" w14:textId="77777777" w:rsidR="000D03F5" w:rsidRDefault="000D03F5" w:rsidP="00EB171C"/>
        </w:tc>
      </w:tr>
      <w:tr w:rsidR="00155458" w14:paraId="6FD7D417" w14:textId="77777777" w:rsidTr="00155458">
        <w:trPr>
          <w:jc w:val="center"/>
        </w:trPr>
        <w:tc>
          <w:tcPr>
            <w:tcW w:w="4390" w:type="dxa"/>
            <w:vAlign w:val="bottom"/>
          </w:tcPr>
          <w:p w14:paraId="2625E8B5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4.3.2 Rückverfolgbarkeit in der Lieferkette /</w:t>
            </w:r>
          </w:p>
          <w:p w14:paraId="175D3E99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Supply Chain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Traceability</w:t>
            </w:r>
            <w:proofErr w:type="spellEnd"/>
          </w:p>
          <w:p w14:paraId="6F373B10" w14:textId="77777777" w:rsidR="000D03F5" w:rsidRPr="00362444" w:rsidRDefault="000D03F5" w:rsidP="00EB171C">
            <w:pPr>
              <w:rPr>
                <w:noProof/>
                <w:sz w:val="14"/>
              </w:rPr>
            </w:pPr>
          </w:p>
        </w:tc>
        <w:tc>
          <w:tcPr>
            <w:tcW w:w="1275" w:type="dxa"/>
          </w:tcPr>
          <w:p w14:paraId="34E1B99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299BB8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6EBC3CE6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679445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35403A31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C052930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6D0A09E6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52AB950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4313F62C" w14:textId="77777777" w:rsidR="000D03F5" w:rsidRDefault="000D03F5" w:rsidP="00EB171C"/>
        </w:tc>
      </w:tr>
      <w:tr w:rsidR="00155458" w14:paraId="449956E5" w14:textId="77777777" w:rsidTr="00155458">
        <w:trPr>
          <w:jc w:val="center"/>
        </w:trPr>
        <w:tc>
          <w:tcPr>
            <w:tcW w:w="4390" w:type="dxa"/>
            <w:vAlign w:val="bottom"/>
          </w:tcPr>
          <w:p w14:paraId="45F07BF4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4.4 Kennzeichnung und Rückverfolgbarkeit / </w:t>
            </w:r>
          </w:p>
          <w:p w14:paraId="35D01463" w14:textId="4854BF33" w:rsidR="000D03F5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Labelling</w:t>
            </w:r>
            <w:proofErr w:type="spellEnd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and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Traceability</w:t>
            </w:r>
            <w:proofErr w:type="spellEnd"/>
          </w:p>
          <w:p w14:paraId="7637E70F" w14:textId="59A81AFE" w:rsidR="005F5EA1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21205585" w14:textId="707DA196" w:rsidR="005F5EA1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1EACE244" w14:textId="77777777" w:rsidR="005F5EA1" w:rsidRDefault="005F5EA1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0AAADE27" w14:textId="77777777" w:rsidR="00885BEB" w:rsidRPr="00885BEB" w:rsidRDefault="00885BEB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58193CE2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B418537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7BA0640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32A1A3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113D6AE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C3B0A76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000D5C50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B9B1DE4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28D6697B" w14:textId="77777777" w:rsidR="000D03F5" w:rsidRDefault="000D03F5" w:rsidP="00EB171C"/>
        </w:tc>
      </w:tr>
      <w:tr w:rsidR="00155458" w14:paraId="2807279C" w14:textId="77777777" w:rsidTr="00155458">
        <w:trPr>
          <w:jc w:val="center"/>
        </w:trPr>
        <w:tc>
          <w:tcPr>
            <w:tcW w:w="4390" w:type="dxa"/>
            <w:vAlign w:val="bottom"/>
          </w:tcPr>
          <w:p w14:paraId="49A76668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 xml:space="preserve">5 Nichtkonforme Liefergegenstände / </w:t>
            </w:r>
          </w:p>
          <w:p w14:paraId="36108E1B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Non-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conforming</w:t>
            </w:r>
            <w:proofErr w:type="spellEnd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delivery</w:t>
            </w:r>
            <w:proofErr w:type="spellEnd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items</w:t>
            </w:r>
            <w:proofErr w:type="spellEnd"/>
          </w:p>
          <w:p w14:paraId="342871FC" w14:textId="77777777" w:rsidR="000D03F5" w:rsidRPr="00362444" w:rsidRDefault="000D03F5" w:rsidP="00EB171C">
            <w:pPr>
              <w:rPr>
                <w:noProof/>
                <w:sz w:val="14"/>
              </w:rPr>
            </w:pPr>
          </w:p>
        </w:tc>
        <w:tc>
          <w:tcPr>
            <w:tcW w:w="1275" w:type="dxa"/>
          </w:tcPr>
          <w:p w14:paraId="0EA991AA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1A45D451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14:paraId="03EEEBB0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14:paraId="7FD4849E" w14:textId="77777777" w:rsidR="000D03F5" w:rsidRPr="00514ACD" w:rsidRDefault="000D03F5" w:rsidP="00EB171C">
            <w:pPr>
              <w:jc w:val="center"/>
              <w:rPr>
                <w:noProof/>
              </w:rPr>
            </w:pPr>
          </w:p>
        </w:tc>
        <w:tc>
          <w:tcPr>
            <w:tcW w:w="4337" w:type="dxa"/>
          </w:tcPr>
          <w:p w14:paraId="16F09EC2" w14:textId="77777777" w:rsidR="000D03F5" w:rsidRDefault="000D03F5" w:rsidP="00EB171C"/>
        </w:tc>
      </w:tr>
      <w:tr w:rsidR="00155458" w14:paraId="29BC2BC6" w14:textId="77777777" w:rsidTr="00155458">
        <w:trPr>
          <w:jc w:val="center"/>
        </w:trPr>
        <w:tc>
          <w:tcPr>
            <w:tcW w:w="4390" w:type="dxa"/>
            <w:vAlign w:val="bottom"/>
          </w:tcPr>
          <w:p w14:paraId="358748D0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5.1 Behandlung von Beanstandungen / </w:t>
            </w:r>
          </w:p>
          <w:p w14:paraId="220135CC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Handling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of</w:t>
            </w:r>
            <w:proofErr w:type="spellEnd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Complaints</w:t>
            </w:r>
            <w:proofErr w:type="spellEnd"/>
          </w:p>
          <w:p w14:paraId="23798B9B" w14:textId="77777777" w:rsidR="000D03F5" w:rsidRPr="00885BEB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08ED9181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CF3AD53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4B4D0A1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589E6E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766B389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A67573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398AC38F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B7D1D3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29D69FC6" w14:textId="77777777" w:rsidR="000D03F5" w:rsidRDefault="000D03F5" w:rsidP="00EB171C"/>
        </w:tc>
      </w:tr>
      <w:tr w:rsidR="00155458" w14:paraId="073FD4B0" w14:textId="77777777" w:rsidTr="00155458">
        <w:trPr>
          <w:jc w:val="center"/>
        </w:trPr>
        <w:tc>
          <w:tcPr>
            <w:tcW w:w="4390" w:type="dxa"/>
          </w:tcPr>
          <w:p w14:paraId="32E8114A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5.1.1 8D-Bericht / </w:t>
            </w:r>
          </w:p>
          <w:p w14:paraId="0BEC0CDE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8D Report</w:t>
            </w:r>
          </w:p>
          <w:p w14:paraId="79B650F9" w14:textId="77777777" w:rsidR="000D03F5" w:rsidRPr="00885BEB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624D66B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E6ADA97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7450B7B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7A48753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5DE85CA2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63698C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678EFF26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3DF493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5809B3B4" w14:textId="77777777" w:rsidR="000D03F5" w:rsidRDefault="000D03F5" w:rsidP="00EB171C"/>
        </w:tc>
      </w:tr>
      <w:tr w:rsidR="00155458" w14:paraId="0794BE88" w14:textId="77777777" w:rsidTr="00155458">
        <w:trPr>
          <w:jc w:val="center"/>
        </w:trPr>
        <w:tc>
          <w:tcPr>
            <w:tcW w:w="4390" w:type="dxa"/>
            <w:vAlign w:val="bottom"/>
          </w:tcPr>
          <w:p w14:paraId="36CF24AD" w14:textId="77777777" w:rsidR="000D03F5" w:rsidRPr="00885BEB" w:rsidRDefault="00A734DB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5.1.2 Nacharbeit /</w:t>
            </w:r>
            <w:r w:rsidR="000D03F5"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Reparatur /</w:t>
            </w:r>
          </w:p>
          <w:p w14:paraId="43BED84A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   </w:t>
            </w:r>
            <w:proofErr w:type="spellStart"/>
            <w:r w:rsidR="00A734DB"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Rework</w:t>
            </w:r>
            <w:proofErr w:type="spellEnd"/>
            <w:r w:rsidR="00A734DB"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/</w:t>
            </w: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Repair</w:t>
            </w:r>
            <w:proofErr w:type="spellEnd"/>
          </w:p>
          <w:p w14:paraId="0B7C67C0" w14:textId="77777777" w:rsidR="000D03F5" w:rsidRPr="00885BEB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3EA4F48F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5946FA8C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1306BC95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47D4CF1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55FD5E7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41ED04D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5D2A1394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323E0D7A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1197CCB4" w14:textId="77777777" w:rsidR="000D03F5" w:rsidRDefault="000D03F5" w:rsidP="00EB171C"/>
        </w:tc>
      </w:tr>
      <w:tr w:rsidR="00155458" w14:paraId="79197507" w14:textId="77777777" w:rsidTr="00155458">
        <w:trPr>
          <w:jc w:val="center"/>
        </w:trPr>
        <w:tc>
          <w:tcPr>
            <w:tcW w:w="4390" w:type="dxa"/>
            <w:vAlign w:val="bottom"/>
          </w:tcPr>
          <w:p w14:paraId="705E102A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5.2 Benachrichtigung über Abweichungen /</w:t>
            </w:r>
          </w:p>
          <w:p w14:paraId="639F1444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   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Notification</w:t>
            </w:r>
            <w:proofErr w:type="spellEnd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>of</w:t>
            </w:r>
            <w:proofErr w:type="spellEnd"/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Deviation</w:t>
            </w:r>
          </w:p>
          <w:p w14:paraId="68D95C07" w14:textId="77777777" w:rsidR="000D03F5" w:rsidRPr="00885BEB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75AC64E3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1A74B54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3A01C0E3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7051A98A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7E2149D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073D79B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5C73418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CA61FBA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1C1BFF2F" w14:textId="77777777" w:rsidR="000D03F5" w:rsidRDefault="000D03F5" w:rsidP="00EB171C"/>
        </w:tc>
      </w:tr>
      <w:tr w:rsidR="00155458" w14:paraId="53FF7509" w14:textId="77777777" w:rsidTr="00155458">
        <w:trPr>
          <w:jc w:val="center"/>
        </w:trPr>
        <w:tc>
          <w:tcPr>
            <w:tcW w:w="4390" w:type="dxa"/>
            <w:vAlign w:val="bottom"/>
          </w:tcPr>
          <w:p w14:paraId="60AB8E45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6 Lieferantenbewertung / </w:t>
            </w:r>
          </w:p>
          <w:p w14:paraId="307DC94E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Supplier Evaluation</w:t>
            </w:r>
          </w:p>
          <w:p w14:paraId="64A07FD0" w14:textId="77777777" w:rsidR="000D03F5" w:rsidRPr="00885BEB" w:rsidRDefault="000D03F5" w:rsidP="00EB171C">
            <w:pPr>
              <w:rPr>
                <w:noProof/>
                <w:sz w:val="12"/>
              </w:rPr>
            </w:pPr>
          </w:p>
        </w:tc>
        <w:tc>
          <w:tcPr>
            <w:tcW w:w="1275" w:type="dxa"/>
          </w:tcPr>
          <w:p w14:paraId="7C543D87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6C9649F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3725F5EA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4657D6C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32D7F9D8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298B3FA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573D55DC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713C32B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7C333830" w14:textId="77777777" w:rsidR="000D03F5" w:rsidRDefault="000D03F5" w:rsidP="00EB171C"/>
        </w:tc>
      </w:tr>
      <w:tr w:rsidR="00155458" w14:paraId="4B33883F" w14:textId="77777777" w:rsidTr="00155458">
        <w:trPr>
          <w:jc w:val="center"/>
        </w:trPr>
        <w:tc>
          <w:tcPr>
            <w:tcW w:w="4390" w:type="dxa"/>
            <w:vAlign w:val="bottom"/>
          </w:tcPr>
          <w:p w14:paraId="0A39ADD1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7 Umwelt-, Gesundheits- Arbeitsschutz, </w:t>
            </w:r>
          </w:p>
          <w:p w14:paraId="61CDF2B5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Sicherheit und ethische Standards / </w:t>
            </w:r>
          </w:p>
          <w:p w14:paraId="34E4E40B" w14:textId="77777777" w:rsidR="000D03F5" w:rsidRPr="00885BEB" w:rsidRDefault="000D03F5" w:rsidP="00EB171C">
            <w:pPr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</w:pPr>
            <w:r w:rsidRPr="00885BEB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  </w:t>
            </w:r>
            <w:r w:rsidRPr="00885BEB">
              <w:rPr>
                <w:rFonts w:ascii="Calibri" w:hAnsi="Calibri" w:cs="Calibri"/>
                <w:color w:val="000000"/>
                <w:sz w:val="18"/>
                <w:szCs w:val="22"/>
                <w:lang w:val="en-GB"/>
              </w:rPr>
              <w:t>EHS, Security and ethical Standards</w:t>
            </w:r>
          </w:p>
          <w:p w14:paraId="4C0D4F1D" w14:textId="77777777" w:rsidR="00885BEB" w:rsidRPr="00885BEB" w:rsidRDefault="00885BEB" w:rsidP="00EB171C">
            <w:pPr>
              <w:rPr>
                <w:rFonts w:ascii="Calibri" w:hAnsi="Calibri" w:cs="Calibri"/>
                <w:color w:val="000000"/>
                <w:sz w:val="1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5A0F290" w14:textId="77777777" w:rsidR="000D03F5" w:rsidRPr="000D03F5" w:rsidRDefault="000D03F5" w:rsidP="00EB171C">
            <w:pPr>
              <w:jc w:val="center"/>
              <w:rPr>
                <w:noProof/>
                <w:lang w:val="en-GB"/>
              </w:rPr>
            </w:pPr>
          </w:p>
          <w:p w14:paraId="7A864EC8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76" w:type="dxa"/>
          </w:tcPr>
          <w:p w14:paraId="0D895202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681BDA3C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418" w:type="dxa"/>
          </w:tcPr>
          <w:p w14:paraId="0F9022E4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2797384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59" w:type="dxa"/>
          </w:tcPr>
          <w:p w14:paraId="6F57DA01" w14:textId="77777777" w:rsidR="000D03F5" w:rsidRDefault="000D03F5" w:rsidP="00EB171C">
            <w:pPr>
              <w:jc w:val="center"/>
              <w:rPr>
                <w:noProof/>
              </w:rPr>
            </w:pPr>
          </w:p>
          <w:p w14:paraId="1853581E" w14:textId="77777777" w:rsidR="000D03F5" w:rsidRPr="00514ACD" w:rsidRDefault="000D03F5" w:rsidP="00EB17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337" w:type="dxa"/>
          </w:tcPr>
          <w:p w14:paraId="50684533" w14:textId="77777777" w:rsidR="000D03F5" w:rsidRDefault="000D03F5" w:rsidP="00EB171C"/>
        </w:tc>
      </w:tr>
    </w:tbl>
    <w:p w14:paraId="12FEC71C" w14:textId="77777777" w:rsidR="00FD0D1F" w:rsidRPr="00FD0D1F" w:rsidRDefault="00FD0D1F" w:rsidP="00FD0D1F">
      <w:pPr>
        <w:rPr>
          <w:sz w:val="2"/>
        </w:rPr>
      </w:pPr>
    </w:p>
    <w:p w14:paraId="53293811" w14:textId="77777777" w:rsidR="00FD0D1F" w:rsidRDefault="00FD0D1F" w:rsidP="00FD0D1F"/>
    <w:tbl>
      <w:tblPr>
        <w:tblStyle w:val="Tabellenraster"/>
        <w:tblW w:w="14033" w:type="dxa"/>
        <w:tblInd w:w="137" w:type="dxa"/>
        <w:tblLook w:val="04A0" w:firstRow="1" w:lastRow="0" w:firstColumn="1" w:lastColumn="0" w:noHBand="0" w:noVBand="1"/>
      </w:tblPr>
      <w:tblGrid>
        <w:gridCol w:w="7138"/>
        <w:gridCol w:w="6895"/>
      </w:tblGrid>
      <w:tr w:rsidR="00FD0D1F" w14:paraId="69A3F7BF" w14:textId="77777777" w:rsidTr="00FD0D1F">
        <w:tc>
          <w:tcPr>
            <w:tcW w:w="7138" w:type="dxa"/>
          </w:tcPr>
          <w:p w14:paraId="6F58B52C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</w:p>
          <w:p w14:paraId="392B4063" w14:textId="77777777" w:rsidR="00FD0D1F" w:rsidRPr="00A734DB" w:rsidRDefault="00460C08" w:rsidP="00FD0D1F">
            <w:pPr>
              <w:ind w:left="142" w:hanging="142"/>
              <w:rPr>
                <w:rFonts w:asciiTheme="minorHAnsi" w:hAnsiTheme="minorHAnsi" w:cstheme="minorHAnsi"/>
              </w:rPr>
            </w:pPr>
            <w:r w:rsidRPr="00A734DB">
              <w:rPr>
                <w:rFonts w:asciiTheme="minorHAnsi" w:hAnsiTheme="minorHAnsi" w:cstheme="minorHAnsi"/>
              </w:rPr>
              <w:t xml:space="preserve">Lieferant / </w:t>
            </w:r>
            <w:r w:rsidR="00FD0D1F" w:rsidRPr="00A734DB">
              <w:rPr>
                <w:rFonts w:asciiTheme="minorHAnsi" w:hAnsiTheme="minorHAnsi" w:cstheme="minorHAnsi"/>
              </w:rPr>
              <w:t xml:space="preserve">Supplier:  </w:t>
            </w:r>
          </w:p>
          <w:p w14:paraId="4B51E2EA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6895" w:type="dxa"/>
          </w:tcPr>
          <w:p w14:paraId="1F7B19C1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</w:p>
          <w:p w14:paraId="5097C66C" w14:textId="77777777" w:rsidR="00FD0D1F" w:rsidRPr="00A734DB" w:rsidRDefault="00FD0D1F" w:rsidP="00460C08">
            <w:pPr>
              <w:ind w:left="142" w:hanging="142"/>
              <w:rPr>
                <w:rFonts w:asciiTheme="minorHAnsi" w:hAnsiTheme="minorHAnsi" w:cstheme="minorHAnsi"/>
              </w:rPr>
            </w:pPr>
            <w:r w:rsidRPr="00A734DB">
              <w:rPr>
                <w:rFonts w:asciiTheme="minorHAnsi" w:hAnsiTheme="minorHAnsi" w:cstheme="minorHAnsi"/>
              </w:rPr>
              <w:t>Datum</w:t>
            </w:r>
            <w:r w:rsidR="00460C08" w:rsidRPr="00A734DB">
              <w:rPr>
                <w:rFonts w:asciiTheme="minorHAnsi" w:hAnsiTheme="minorHAnsi" w:cstheme="minorHAnsi"/>
              </w:rPr>
              <w:t xml:space="preserve"> </w:t>
            </w:r>
            <w:r w:rsidRPr="00A734DB">
              <w:rPr>
                <w:rFonts w:asciiTheme="minorHAnsi" w:hAnsiTheme="minorHAnsi" w:cstheme="minorHAnsi"/>
              </w:rPr>
              <w:t>/</w:t>
            </w:r>
            <w:r w:rsidR="00460C08" w:rsidRPr="00A734DB">
              <w:rPr>
                <w:rFonts w:asciiTheme="minorHAnsi" w:hAnsiTheme="minorHAnsi" w:cstheme="minorHAnsi"/>
              </w:rPr>
              <w:t xml:space="preserve"> </w:t>
            </w:r>
            <w:r w:rsidRPr="00A734DB"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FD0D1F" w14:paraId="58FBB379" w14:textId="77777777" w:rsidTr="00FD0D1F">
        <w:tc>
          <w:tcPr>
            <w:tcW w:w="7138" w:type="dxa"/>
          </w:tcPr>
          <w:p w14:paraId="52644469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</w:p>
          <w:p w14:paraId="6BA14ACE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  <w:r w:rsidRPr="00A734DB">
              <w:rPr>
                <w:rFonts w:asciiTheme="minorHAnsi" w:hAnsiTheme="minorHAnsi" w:cstheme="minorHAnsi"/>
              </w:rPr>
              <w:t>Name</w:t>
            </w:r>
            <w:r w:rsidR="00460C08" w:rsidRPr="00A734DB">
              <w:rPr>
                <w:rFonts w:asciiTheme="minorHAnsi" w:hAnsiTheme="minorHAnsi" w:cstheme="minorHAnsi"/>
              </w:rPr>
              <w:t xml:space="preserve"> </w:t>
            </w:r>
            <w:r w:rsidRPr="00A734DB">
              <w:rPr>
                <w:rFonts w:asciiTheme="minorHAnsi" w:hAnsiTheme="minorHAnsi" w:cstheme="minorHAnsi"/>
              </w:rPr>
              <w:t>/</w:t>
            </w:r>
            <w:r w:rsidR="00460C08" w:rsidRPr="00A734DB">
              <w:rPr>
                <w:rFonts w:asciiTheme="minorHAnsi" w:hAnsiTheme="minorHAnsi" w:cstheme="minorHAnsi"/>
              </w:rPr>
              <w:t xml:space="preserve"> </w:t>
            </w:r>
            <w:r w:rsidRPr="00A734DB">
              <w:rPr>
                <w:rFonts w:asciiTheme="minorHAnsi" w:hAnsiTheme="minorHAnsi" w:cstheme="minorHAnsi"/>
              </w:rPr>
              <w:t xml:space="preserve">Name:              </w:t>
            </w:r>
          </w:p>
          <w:p w14:paraId="25BFB8CC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6895" w:type="dxa"/>
          </w:tcPr>
          <w:p w14:paraId="47213C9B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</w:p>
          <w:p w14:paraId="611EDF9F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  <w:r w:rsidRPr="00A734DB">
              <w:rPr>
                <w:rFonts w:asciiTheme="minorHAnsi" w:hAnsiTheme="minorHAnsi" w:cstheme="minorHAnsi"/>
              </w:rPr>
              <w:t xml:space="preserve">Unterschrift / </w:t>
            </w:r>
            <w:proofErr w:type="spellStart"/>
            <w:r w:rsidRPr="00A734DB">
              <w:rPr>
                <w:rFonts w:asciiTheme="minorHAnsi" w:hAnsiTheme="minorHAnsi" w:cstheme="minorHAnsi"/>
              </w:rPr>
              <w:t>Signature</w:t>
            </w:r>
            <w:proofErr w:type="spellEnd"/>
            <w:r w:rsidRPr="00A734DB">
              <w:rPr>
                <w:rFonts w:asciiTheme="minorHAnsi" w:hAnsiTheme="minorHAnsi" w:cstheme="minorHAnsi"/>
              </w:rPr>
              <w:t xml:space="preserve">: </w:t>
            </w:r>
          </w:p>
          <w:p w14:paraId="7875C461" w14:textId="77777777" w:rsidR="00FD0D1F" w:rsidRPr="00A734DB" w:rsidRDefault="00FD0D1F" w:rsidP="00FD0D1F">
            <w:pPr>
              <w:ind w:left="142" w:hanging="142"/>
              <w:rPr>
                <w:rFonts w:asciiTheme="minorHAnsi" w:hAnsiTheme="minorHAnsi" w:cstheme="minorHAnsi"/>
              </w:rPr>
            </w:pPr>
            <w:r w:rsidRPr="00A734DB">
              <w:rPr>
                <w:rFonts w:asciiTheme="minorHAnsi" w:hAnsiTheme="minorHAnsi" w:cstheme="minorHAnsi"/>
              </w:rPr>
              <w:t xml:space="preserve">    </w:t>
            </w:r>
          </w:p>
        </w:tc>
      </w:tr>
    </w:tbl>
    <w:p w14:paraId="4B211B13" w14:textId="77777777" w:rsidR="003B72AF" w:rsidRPr="00450099" w:rsidRDefault="003B72AF" w:rsidP="00DD0863">
      <w:pPr>
        <w:spacing w:after="0"/>
      </w:pPr>
    </w:p>
    <w:sectPr w:rsidR="003B72AF" w:rsidRPr="00450099" w:rsidSect="00FD0D1F">
      <w:headerReference w:type="default" r:id="rId7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098C" w14:textId="77777777" w:rsidR="00DD0863" w:rsidRDefault="00DD0863" w:rsidP="0015552A">
      <w:pPr>
        <w:spacing w:after="0" w:line="240" w:lineRule="auto"/>
      </w:pPr>
      <w:r>
        <w:separator/>
      </w:r>
    </w:p>
  </w:endnote>
  <w:endnote w:type="continuationSeparator" w:id="0">
    <w:p w14:paraId="455942D7" w14:textId="77777777" w:rsidR="00DD0863" w:rsidRDefault="00DD0863" w:rsidP="0015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73E1" w14:textId="77777777" w:rsidR="00DD0863" w:rsidRDefault="00DD0863" w:rsidP="0015552A">
      <w:pPr>
        <w:spacing w:after="0" w:line="240" w:lineRule="auto"/>
      </w:pPr>
      <w:r>
        <w:separator/>
      </w:r>
    </w:p>
  </w:footnote>
  <w:footnote w:type="continuationSeparator" w:id="0">
    <w:p w14:paraId="22BB2B48" w14:textId="77777777" w:rsidR="00DD0863" w:rsidRDefault="00DD0863" w:rsidP="0015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B95F" w14:textId="77777777" w:rsidR="00DD0863" w:rsidRDefault="00DD0863">
    <w:pPr>
      <w:pStyle w:val="Kopfzeile"/>
    </w:pPr>
  </w:p>
  <w:tbl>
    <w:tblPr>
      <w:tblW w:w="146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  <w:gridCol w:w="3817"/>
      <w:gridCol w:w="1907"/>
      <w:gridCol w:w="2454"/>
      <w:gridCol w:w="1364"/>
    </w:tblGrid>
    <w:tr w:rsidR="00DD0863" w14:paraId="3DBAE391" w14:textId="77777777" w:rsidTr="00450099">
      <w:trPr>
        <w:cantSplit/>
        <w:trHeight w:val="254"/>
      </w:trPr>
      <w:tc>
        <w:tcPr>
          <w:tcW w:w="5099" w:type="dxa"/>
          <w:vMerge w:val="restart"/>
        </w:tcPr>
        <w:p w14:paraId="1C2649EE" w14:textId="77777777" w:rsidR="00DD0863" w:rsidRPr="008D718A" w:rsidRDefault="00DD0863" w:rsidP="00FC0ED0">
          <w:pPr>
            <w:rPr>
              <w:position w:val="-6"/>
            </w:rPr>
          </w:pPr>
          <w:r>
            <w:rPr>
              <w:b/>
              <w:position w:val="-6"/>
              <w:sz w:val="16"/>
            </w:rPr>
            <w:t xml:space="preserve">                                                                    </w:t>
          </w:r>
          <w:r w:rsidRPr="008D718A">
            <w:rPr>
              <w:b/>
              <w:position w:val="-6"/>
              <w:sz w:val="16"/>
            </w:rPr>
            <w:t>Northrop Grumman LITEF GmbH</w:t>
          </w:r>
          <w:r w:rsidRPr="008D718A">
            <w:rPr>
              <w:position w:val="-6"/>
              <w:sz w:val="16"/>
            </w:rPr>
            <w:br/>
          </w: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68DCE96D" wp14:editId="7DF3F853">
                <wp:simplePos x="0" y="0"/>
                <wp:positionH relativeFrom="column">
                  <wp:posOffset>3175</wp:posOffset>
                </wp:positionH>
                <wp:positionV relativeFrom="paragraph">
                  <wp:posOffset>129540</wp:posOffset>
                </wp:positionV>
                <wp:extent cx="1432560" cy="215900"/>
                <wp:effectExtent l="0" t="0" r="0" b="0"/>
                <wp:wrapSquare wrapText="bothSides"/>
                <wp:docPr id="6" name="Grafik 6" descr="https://typo3.litef.de/fileadmin/user_upload/Autoren/NG_LITEF/NOR009_LO_LITEF_sRGB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typo3.litef.de/fileadmin/user_upload/Autoren/NG_LITEF/NOR009_LO_LITEF_sRGB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D718A">
            <w:rPr>
              <w:position w:val="-6"/>
              <w:sz w:val="16"/>
            </w:rPr>
            <w:t>Lörracher Straße 18</w:t>
          </w:r>
          <w:r w:rsidRPr="008D718A">
            <w:rPr>
              <w:position w:val="-6"/>
              <w:sz w:val="16"/>
            </w:rPr>
            <w:br/>
            <w:t>79115 Freiburg</w:t>
          </w:r>
          <w:r w:rsidRPr="008D718A">
            <w:rPr>
              <w:position w:val="-6"/>
              <w:sz w:val="16"/>
            </w:rPr>
            <w:br/>
          </w:r>
          <w:r>
            <w:rPr>
              <w:position w:val="-6"/>
              <w:sz w:val="16"/>
            </w:rPr>
            <w:t xml:space="preserve">                                                                    </w:t>
          </w:r>
          <w:r w:rsidRPr="008D718A">
            <w:rPr>
              <w:position w:val="-6"/>
              <w:sz w:val="16"/>
            </w:rPr>
            <w:t>Germany</w:t>
          </w:r>
        </w:p>
      </w:tc>
      <w:tc>
        <w:tcPr>
          <w:tcW w:w="3817" w:type="dxa"/>
        </w:tcPr>
        <w:p w14:paraId="03EEEFD4" w14:textId="77777777" w:rsidR="00DD0863" w:rsidRDefault="00DD0863" w:rsidP="00450099">
          <w:pPr>
            <w:jc w:val="center"/>
            <w:rPr>
              <w:sz w:val="20"/>
            </w:rPr>
          </w:pPr>
          <w:r>
            <w:rPr>
              <w:sz w:val="20"/>
            </w:rPr>
            <w:t xml:space="preserve">    Anlage zu / Attachment </w:t>
          </w:r>
          <w:proofErr w:type="spellStart"/>
          <w:r>
            <w:rPr>
              <w:sz w:val="20"/>
            </w:rPr>
            <w:t>to</w:t>
          </w:r>
          <w:proofErr w:type="spellEnd"/>
        </w:p>
      </w:tc>
      <w:tc>
        <w:tcPr>
          <w:tcW w:w="1907" w:type="dxa"/>
        </w:tcPr>
        <w:p w14:paraId="00734C9F" w14:textId="77777777" w:rsidR="00DD0863" w:rsidRDefault="00DD0863" w:rsidP="0004348C">
          <w:pPr>
            <w:jc w:val="center"/>
            <w:rPr>
              <w:sz w:val="20"/>
            </w:rPr>
          </w:pPr>
          <w:r>
            <w:rPr>
              <w:sz w:val="20"/>
            </w:rPr>
            <w:t>Rev</w:t>
          </w:r>
        </w:p>
      </w:tc>
      <w:tc>
        <w:tcPr>
          <w:tcW w:w="2454" w:type="dxa"/>
        </w:tcPr>
        <w:p w14:paraId="624F1081" w14:textId="77777777" w:rsidR="00DD0863" w:rsidRDefault="00DD0863" w:rsidP="00450099">
          <w:pPr>
            <w:jc w:val="center"/>
            <w:rPr>
              <w:sz w:val="20"/>
            </w:rPr>
          </w:pPr>
          <w:r>
            <w:rPr>
              <w:sz w:val="20"/>
            </w:rPr>
            <w:t>Seite / Page</w:t>
          </w:r>
        </w:p>
      </w:tc>
      <w:tc>
        <w:tcPr>
          <w:tcW w:w="1364" w:type="dxa"/>
        </w:tcPr>
        <w:p w14:paraId="0E390D2B" w14:textId="77777777" w:rsidR="00DD0863" w:rsidRDefault="00DD0863" w:rsidP="00FC0ED0">
          <w:pPr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85BEB">
            <w:rPr>
              <w:noProof/>
            </w:rPr>
            <w:t>4</w:t>
          </w:r>
          <w:r>
            <w:fldChar w:fldCharType="end"/>
          </w:r>
        </w:p>
      </w:tc>
    </w:tr>
    <w:tr w:rsidR="00DD0863" w:rsidRPr="00BB4B91" w14:paraId="6F6ED3F6" w14:textId="77777777" w:rsidTr="00450099">
      <w:trPr>
        <w:cantSplit/>
        <w:trHeight w:val="316"/>
      </w:trPr>
      <w:tc>
        <w:tcPr>
          <w:tcW w:w="5099" w:type="dxa"/>
          <w:vMerge/>
          <w:tcBorders>
            <w:bottom w:val="single" w:sz="4" w:space="0" w:color="auto"/>
          </w:tcBorders>
        </w:tcPr>
        <w:p w14:paraId="45B90D50" w14:textId="77777777" w:rsidR="00DD0863" w:rsidRDefault="00DD0863" w:rsidP="00450099">
          <w:pPr>
            <w:spacing w:before="80" w:line="160" w:lineRule="exact"/>
          </w:pPr>
        </w:p>
      </w:tc>
      <w:tc>
        <w:tcPr>
          <w:tcW w:w="3817" w:type="dxa"/>
          <w:tcBorders>
            <w:bottom w:val="single" w:sz="4" w:space="0" w:color="auto"/>
          </w:tcBorders>
        </w:tcPr>
        <w:p w14:paraId="67409585" w14:textId="77777777" w:rsidR="00DD0863" w:rsidRPr="006B0D33" w:rsidRDefault="00DD0863" w:rsidP="00450099">
          <w:pPr>
            <w:spacing w:before="120" w:after="120"/>
            <w:jc w:val="center"/>
            <w:rPr>
              <w:b/>
            </w:rPr>
          </w:pPr>
          <w:r w:rsidRPr="006B0D33">
            <w:rPr>
              <w:b/>
            </w:rPr>
            <w:t>146001-1001-000</w:t>
          </w:r>
        </w:p>
      </w:tc>
      <w:tc>
        <w:tcPr>
          <w:tcW w:w="1907" w:type="dxa"/>
          <w:tcBorders>
            <w:bottom w:val="single" w:sz="4" w:space="0" w:color="auto"/>
          </w:tcBorders>
          <w:vAlign w:val="center"/>
        </w:tcPr>
        <w:p w14:paraId="33B4F8E4" w14:textId="4A42A4CF" w:rsidR="00DD0863" w:rsidRDefault="00291B51" w:rsidP="00450099">
          <w:pPr>
            <w:jc w:val="center"/>
            <w:rPr>
              <w:b/>
            </w:rPr>
          </w:pPr>
          <w:r>
            <w:rPr>
              <w:b/>
            </w:rPr>
            <w:t>E</w:t>
          </w:r>
          <w:r w:rsidR="005F5EA1">
            <w:rPr>
              <w:b/>
            </w:rPr>
            <w:t>1</w:t>
          </w:r>
        </w:p>
      </w:tc>
      <w:tc>
        <w:tcPr>
          <w:tcW w:w="2454" w:type="dxa"/>
          <w:tcBorders>
            <w:bottom w:val="single" w:sz="4" w:space="0" w:color="auto"/>
          </w:tcBorders>
        </w:tcPr>
        <w:p w14:paraId="40BD1A0C" w14:textId="77777777" w:rsidR="00DD0863" w:rsidRDefault="00DD0863" w:rsidP="00450099">
          <w:pPr>
            <w:jc w:val="center"/>
            <w:rPr>
              <w:sz w:val="20"/>
            </w:rPr>
          </w:pPr>
          <w:r>
            <w:rPr>
              <w:sz w:val="20"/>
            </w:rPr>
            <w:t xml:space="preserve">von / </w:t>
          </w:r>
          <w:proofErr w:type="spellStart"/>
          <w:r>
            <w:rPr>
              <w:sz w:val="20"/>
            </w:rPr>
            <w:t>of</w:t>
          </w:r>
          <w:proofErr w:type="spellEnd"/>
        </w:p>
      </w:tc>
      <w:tc>
        <w:tcPr>
          <w:tcW w:w="1364" w:type="dxa"/>
          <w:tcBorders>
            <w:bottom w:val="single" w:sz="4" w:space="0" w:color="auto"/>
          </w:tcBorders>
        </w:tcPr>
        <w:p w14:paraId="319D0252" w14:textId="77777777" w:rsidR="00DD0863" w:rsidRPr="00BB4B91" w:rsidRDefault="00DD0863" w:rsidP="00FC0ED0">
          <w:pPr>
            <w:jc w:val="center"/>
          </w:pPr>
          <w:r w:rsidRPr="00BB4B91">
            <w:rPr>
              <w:bCs/>
            </w:rPr>
            <w:fldChar w:fldCharType="begin"/>
          </w:r>
          <w:r w:rsidRPr="00BB4B91">
            <w:rPr>
              <w:bCs/>
            </w:rPr>
            <w:instrText>NUMPAGES  \* Arabic  \* MERGEFORMAT</w:instrText>
          </w:r>
          <w:r w:rsidRPr="00BB4B91">
            <w:rPr>
              <w:bCs/>
            </w:rPr>
            <w:fldChar w:fldCharType="separate"/>
          </w:r>
          <w:r w:rsidR="00885BEB">
            <w:rPr>
              <w:bCs/>
              <w:noProof/>
            </w:rPr>
            <w:t>4</w:t>
          </w:r>
          <w:r w:rsidRPr="00BB4B91">
            <w:rPr>
              <w:bCs/>
            </w:rPr>
            <w:fldChar w:fldCharType="end"/>
          </w:r>
        </w:p>
      </w:tc>
    </w:tr>
  </w:tbl>
  <w:p w14:paraId="09C66BD9" w14:textId="77777777" w:rsidR="00DD0863" w:rsidRDefault="00DD08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9E0CC4E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b/>
        <w:sz w:val="20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sz w:val="20"/>
        <w:szCs w:val="20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2A"/>
    <w:rsid w:val="0004348C"/>
    <w:rsid w:val="00066974"/>
    <w:rsid w:val="000D03F5"/>
    <w:rsid w:val="000D1D08"/>
    <w:rsid w:val="00155458"/>
    <w:rsid w:val="0015552A"/>
    <w:rsid w:val="0016376C"/>
    <w:rsid w:val="00181E57"/>
    <w:rsid w:val="001928B9"/>
    <w:rsid w:val="00291B51"/>
    <w:rsid w:val="00362444"/>
    <w:rsid w:val="003B72AF"/>
    <w:rsid w:val="00417B00"/>
    <w:rsid w:val="00450099"/>
    <w:rsid w:val="00460C08"/>
    <w:rsid w:val="00492B6B"/>
    <w:rsid w:val="00523DE2"/>
    <w:rsid w:val="005719BC"/>
    <w:rsid w:val="005F5EA1"/>
    <w:rsid w:val="0064797D"/>
    <w:rsid w:val="006A0355"/>
    <w:rsid w:val="006F5C3A"/>
    <w:rsid w:val="00766138"/>
    <w:rsid w:val="007B572D"/>
    <w:rsid w:val="007C3E5E"/>
    <w:rsid w:val="007C46DB"/>
    <w:rsid w:val="00870B26"/>
    <w:rsid w:val="00885BEB"/>
    <w:rsid w:val="00896C4F"/>
    <w:rsid w:val="009766C2"/>
    <w:rsid w:val="00983613"/>
    <w:rsid w:val="009A7480"/>
    <w:rsid w:val="00A734DB"/>
    <w:rsid w:val="00B120CB"/>
    <w:rsid w:val="00BA087B"/>
    <w:rsid w:val="00BA7800"/>
    <w:rsid w:val="00CB30EF"/>
    <w:rsid w:val="00DD0863"/>
    <w:rsid w:val="00EB171C"/>
    <w:rsid w:val="00F078DF"/>
    <w:rsid w:val="00FC0ED0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36D2A84"/>
  <w15:chartTrackingRefBased/>
  <w15:docId w15:val="{C253A6A5-0EE9-49D6-9482-3B253B73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91B51"/>
    <w:pPr>
      <w:keepNext/>
      <w:numPr>
        <w:numId w:val="1"/>
      </w:numPr>
      <w:tabs>
        <w:tab w:val="left" w:pos="709"/>
      </w:tabs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291B5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kern w:val="24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291B5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291B5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91B51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91B51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91B51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91B51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91B5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5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552A"/>
  </w:style>
  <w:style w:type="paragraph" w:styleId="Fuzeile">
    <w:name w:val="footer"/>
    <w:basedOn w:val="Standard"/>
    <w:link w:val="FuzeileZchn"/>
    <w:uiPriority w:val="99"/>
    <w:unhideWhenUsed/>
    <w:rsid w:val="0015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52A"/>
  </w:style>
  <w:style w:type="paragraph" w:styleId="Listenabsatz">
    <w:name w:val="List Paragraph"/>
    <w:basedOn w:val="Standard"/>
    <w:uiPriority w:val="34"/>
    <w:qFormat/>
    <w:rsid w:val="007B572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B171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B5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1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1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1B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1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1B51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291B51"/>
    <w:rPr>
      <w:rFonts w:ascii="Arial" w:eastAsia="Times New Roman" w:hAnsi="Arial" w:cs="Times New Roman"/>
      <w:b/>
      <w:kern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1B51"/>
    <w:rPr>
      <w:rFonts w:ascii="Arial" w:eastAsia="Times New Roman" w:hAnsi="Arial" w:cs="Times New Roman"/>
      <w:b/>
      <w:kern w:val="24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91B51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91B5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91B5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291B5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291B5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291B5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291B51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7C3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Northrop Grumman LITEF GmbH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Preuß, Sabine - LT</dc:creator>
  <cp:keywords/>
  <dc:description/>
  <cp:lastModifiedBy>Preuß, Sabine - LT</cp:lastModifiedBy>
  <cp:revision>2</cp:revision>
  <cp:lastPrinted>2023-05-09T09:19:00Z</cp:lastPrinted>
  <dcterms:created xsi:type="dcterms:W3CDTF">2024-05-03T11:29:00Z</dcterms:created>
  <dcterms:modified xsi:type="dcterms:W3CDTF">2024-05-03T11:29:00Z</dcterms:modified>
</cp:coreProperties>
</file>